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934ABC" w14:textId="1D3FB1B7" w:rsidR="00E44BC5" w:rsidRPr="000E1501" w:rsidRDefault="000E1501" w:rsidP="00E44BC5">
      <w:pPr>
        <w:rPr>
          <w:rFonts w:asciiTheme="majorHAnsi" w:hAnsiTheme="majorHAnsi" w:cstheme="majorHAnsi"/>
          <w:b/>
          <w:bCs/>
          <w:sz w:val="28"/>
          <w:szCs w:val="28"/>
          <w:lang w:val="en-US"/>
        </w:rPr>
      </w:pPr>
      <w:r w:rsidRPr="000E1501">
        <w:rPr>
          <w:rFonts w:asciiTheme="majorHAnsi" w:hAnsiTheme="majorHAnsi" w:cstheme="majorHAnsi"/>
          <w:b/>
          <w:bCs/>
          <w:sz w:val="28"/>
          <w:szCs w:val="28"/>
          <w:lang w:val="en-US"/>
        </w:rPr>
        <w:t xml:space="preserve">Feldon </w:t>
      </w:r>
      <w:r w:rsidR="00E44BC5" w:rsidRPr="000E1501">
        <w:rPr>
          <w:rFonts w:asciiTheme="majorHAnsi" w:hAnsiTheme="majorHAnsi" w:cstheme="majorHAnsi"/>
          <w:b/>
          <w:bCs/>
          <w:sz w:val="28"/>
          <w:szCs w:val="28"/>
          <w:lang w:val="en-US"/>
        </w:rPr>
        <w:t xml:space="preserve">Housing </w:t>
      </w:r>
      <w:r w:rsidRPr="000E1501">
        <w:rPr>
          <w:rFonts w:asciiTheme="majorHAnsi" w:hAnsiTheme="majorHAnsi" w:cstheme="majorHAnsi"/>
          <w:b/>
          <w:bCs/>
          <w:sz w:val="28"/>
          <w:szCs w:val="28"/>
          <w:lang w:val="en-US"/>
        </w:rPr>
        <w:t>Limited</w:t>
      </w:r>
    </w:p>
    <w:p w14:paraId="09A6BCFB" w14:textId="12A8EA07" w:rsidR="00E44BC5" w:rsidRDefault="00C66BE5" w:rsidP="00E44BC5">
      <w:pPr>
        <w:rPr>
          <w:rFonts w:asciiTheme="majorHAnsi" w:hAnsiTheme="majorHAnsi" w:cstheme="majorHAnsi"/>
          <w:b/>
          <w:bCs/>
          <w:sz w:val="28"/>
          <w:szCs w:val="28"/>
          <w:lang w:val="en-US"/>
        </w:rPr>
      </w:pPr>
      <w:r w:rsidRPr="000E1501">
        <w:rPr>
          <w:rFonts w:asciiTheme="majorHAnsi" w:hAnsiTheme="majorHAnsi" w:cstheme="majorHAnsi"/>
          <w:b/>
          <w:bCs/>
          <w:sz w:val="28"/>
          <w:szCs w:val="28"/>
          <w:lang w:val="en-US"/>
        </w:rPr>
        <w:t>C</w:t>
      </w:r>
      <w:r w:rsidR="00E44BC5" w:rsidRPr="000E1501">
        <w:rPr>
          <w:rFonts w:asciiTheme="majorHAnsi" w:hAnsiTheme="majorHAnsi" w:cstheme="majorHAnsi"/>
          <w:b/>
          <w:bCs/>
          <w:sz w:val="28"/>
          <w:szCs w:val="28"/>
          <w:lang w:val="en-US"/>
        </w:rPr>
        <w:t>ompensation</w:t>
      </w:r>
      <w:r w:rsidR="00BF7062" w:rsidRPr="000E1501">
        <w:rPr>
          <w:rFonts w:asciiTheme="majorHAnsi" w:hAnsiTheme="majorHAnsi" w:cstheme="majorHAnsi"/>
          <w:b/>
          <w:bCs/>
          <w:sz w:val="28"/>
          <w:szCs w:val="28"/>
          <w:lang w:val="en-US"/>
        </w:rPr>
        <w:t xml:space="preserve"> and Remedies</w:t>
      </w:r>
      <w:r w:rsidR="00E44BC5" w:rsidRPr="000E1501">
        <w:rPr>
          <w:rFonts w:asciiTheme="majorHAnsi" w:hAnsiTheme="majorHAnsi" w:cstheme="majorHAnsi"/>
          <w:b/>
          <w:bCs/>
          <w:sz w:val="28"/>
          <w:szCs w:val="28"/>
          <w:lang w:val="en-US"/>
        </w:rPr>
        <w:t xml:space="preserve"> Policy</w:t>
      </w:r>
    </w:p>
    <w:p w14:paraId="7853AA95" w14:textId="77777777" w:rsidR="00825348" w:rsidRPr="000E1501" w:rsidRDefault="00825348" w:rsidP="00E44BC5">
      <w:pPr>
        <w:rPr>
          <w:rFonts w:asciiTheme="majorHAnsi" w:hAnsiTheme="majorHAnsi" w:cstheme="majorHAnsi"/>
          <w:b/>
          <w:bCs/>
          <w:sz w:val="28"/>
          <w:szCs w:val="28"/>
          <w:lang w:val="en-US"/>
        </w:rPr>
      </w:pPr>
    </w:p>
    <w:p w14:paraId="11A16121" w14:textId="7C8D5F0B" w:rsidR="00E44BC5" w:rsidRPr="000E1501" w:rsidRDefault="00E44BC5" w:rsidP="00E44BC5">
      <w:pPr>
        <w:rPr>
          <w:rFonts w:cs="Arial"/>
          <w:b/>
          <w:bCs/>
        </w:rPr>
      </w:pPr>
      <w:r w:rsidRPr="000E1501">
        <w:rPr>
          <w:rFonts w:cs="Arial"/>
          <w:b/>
          <w:bCs/>
        </w:rPr>
        <w:t>1. Introduction</w:t>
      </w:r>
    </w:p>
    <w:p w14:paraId="7717F38B" w14:textId="3424ADB5" w:rsidR="00E44BC5" w:rsidRPr="000E1501" w:rsidRDefault="000E1501" w:rsidP="00E44BC5">
      <w:pPr>
        <w:rPr>
          <w:rFonts w:cs="Arial"/>
        </w:rPr>
      </w:pPr>
      <w:r>
        <w:rPr>
          <w:rFonts w:cs="Arial"/>
        </w:rPr>
        <w:t>Feldon Housing Limited (FHL)</w:t>
      </w:r>
      <w:r w:rsidR="00E44BC5" w:rsidRPr="000E1501">
        <w:rPr>
          <w:rFonts w:cs="Arial"/>
        </w:rPr>
        <w:t xml:space="preserve"> always aims to deliver high quality services which are right first time. However, this does not always happen and, where this is the case, we will seek to put the problem right and may offer compensation where appropriate.</w:t>
      </w:r>
    </w:p>
    <w:p w14:paraId="6DBAE1F2" w14:textId="77777777" w:rsidR="00D35E4C" w:rsidRPr="000E1501" w:rsidRDefault="00D35E4C" w:rsidP="00D35E4C">
      <w:pPr>
        <w:rPr>
          <w:rFonts w:cs="Arial"/>
        </w:rPr>
      </w:pPr>
      <w:r w:rsidRPr="000E1501">
        <w:rPr>
          <w:rFonts w:cs="Arial"/>
        </w:rPr>
        <w:t>The aim of compensation and any other remedy is to restore a person, as far as possible, to the position they would have been in had the service failure not occurred. We will aim to ensure that compensation payments are fair and proportionate. In some cases, financial compensation may be the most appropriate remedy. In other cases, practical action or another form of redress may be more appropriate, either on its own or alongside a financial payment.</w:t>
      </w:r>
    </w:p>
    <w:p w14:paraId="1E0FE33B" w14:textId="7AEB1384" w:rsidR="00BD4D02" w:rsidRPr="000E1501" w:rsidRDefault="000E1501" w:rsidP="00D35E4C">
      <w:pPr>
        <w:rPr>
          <w:rFonts w:cs="Arial"/>
        </w:rPr>
      </w:pPr>
      <w:r>
        <w:rPr>
          <w:rFonts w:cs="Arial"/>
        </w:rPr>
        <w:t>FHL</w:t>
      </w:r>
      <w:r w:rsidR="00D35E4C" w:rsidRPr="000E1501">
        <w:rPr>
          <w:rFonts w:cs="Arial"/>
        </w:rPr>
        <w:t xml:space="preserve"> will adopt the Housing Ombudsman’s dispute resolution principles of:</w:t>
      </w:r>
    </w:p>
    <w:p w14:paraId="00846855" w14:textId="77777777" w:rsidR="00BD4D02" w:rsidRPr="000E1501" w:rsidRDefault="00D35E4C" w:rsidP="00FA0023">
      <w:pPr>
        <w:numPr>
          <w:ilvl w:val="0"/>
          <w:numId w:val="3"/>
        </w:numPr>
        <w:rPr>
          <w:rFonts w:cs="Arial"/>
        </w:rPr>
      </w:pPr>
      <w:r w:rsidRPr="000E1501">
        <w:rPr>
          <w:rFonts w:cs="Arial"/>
        </w:rPr>
        <w:t>Be fair</w:t>
      </w:r>
    </w:p>
    <w:p w14:paraId="7BE95EE4" w14:textId="77777777" w:rsidR="00BD4D02" w:rsidRPr="000E1501" w:rsidRDefault="00D35E4C" w:rsidP="00FA0023">
      <w:pPr>
        <w:numPr>
          <w:ilvl w:val="0"/>
          <w:numId w:val="3"/>
        </w:numPr>
        <w:rPr>
          <w:rFonts w:cs="Arial"/>
        </w:rPr>
      </w:pPr>
      <w:r w:rsidRPr="000E1501">
        <w:rPr>
          <w:rFonts w:cs="Arial"/>
        </w:rPr>
        <w:t>Put things right</w:t>
      </w:r>
    </w:p>
    <w:p w14:paraId="5028AAA4" w14:textId="77777777" w:rsidR="00FA0023" w:rsidRPr="000E1501" w:rsidRDefault="00D35E4C" w:rsidP="00FA0023">
      <w:pPr>
        <w:numPr>
          <w:ilvl w:val="0"/>
          <w:numId w:val="3"/>
        </w:numPr>
        <w:rPr>
          <w:rFonts w:cs="Arial"/>
        </w:rPr>
      </w:pPr>
      <w:r w:rsidRPr="000E1501">
        <w:rPr>
          <w:rFonts w:cs="Arial"/>
        </w:rPr>
        <w:t>Learn from outcomes</w:t>
      </w:r>
    </w:p>
    <w:p w14:paraId="2B1BC753" w14:textId="0CB80C26" w:rsidR="00FA0023" w:rsidRPr="000E1501" w:rsidRDefault="00D35E4C" w:rsidP="00BD4D02">
      <w:pPr>
        <w:rPr>
          <w:rFonts w:cs="Arial"/>
        </w:rPr>
      </w:pPr>
      <w:r w:rsidRPr="000E1501">
        <w:rPr>
          <w:rFonts w:cs="Arial"/>
        </w:rPr>
        <w:t>These principles underpin all decisions on remedies and compensation.</w:t>
      </w:r>
      <w:r w:rsidR="00FA0023" w:rsidRPr="000E1501">
        <w:rPr>
          <w:rFonts w:cs="Arial"/>
        </w:rPr>
        <w:t xml:space="preserve"> </w:t>
      </w:r>
      <w:r w:rsidRPr="000E1501">
        <w:rPr>
          <w:rFonts w:cs="Arial"/>
        </w:rPr>
        <w:t xml:space="preserve">When making decisions about </w:t>
      </w:r>
      <w:r w:rsidR="00FA0023" w:rsidRPr="000E1501">
        <w:rPr>
          <w:rFonts w:cs="Arial"/>
        </w:rPr>
        <w:t xml:space="preserve">remedies and </w:t>
      </w:r>
      <w:r w:rsidRPr="000E1501">
        <w:rPr>
          <w:rFonts w:cs="Arial"/>
        </w:rPr>
        <w:t xml:space="preserve">compensation, </w:t>
      </w:r>
      <w:r w:rsidR="000E1501">
        <w:rPr>
          <w:rFonts w:cs="Arial"/>
        </w:rPr>
        <w:t>FHL</w:t>
      </w:r>
      <w:r w:rsidRPr="000E1501">
        <w:rPr>
          <w:rFonts w:cs="Arial"/>
        </w:rPr>
        <w:t xml:space="preserve"> will </w:t>
      </w:r>
      <w:proofErr w:type="gramStart"/>
      <w:r w:rsidRPr="000E1501">
        <w:rPr>
          <w:rFonts w:cs="Arial"/>
        </w:rPr>
        <w:t>take into account</w:t>
      </w:r>
      <w:proofErr w:type="gramEnd"/>
      <w:r w:rsidRPr="000E1501">
        <w:rPr>
          <w:rFonts w:cs="Arial"/>
        </w:rPr>
        <w:t xml:space="preserve"> the Housing Ombudsman’s latest guidance on compensation policies and remedies.</w:t>
      </w:r>
      <w:r w:rsidR="00FA0023" w:rsidRPr="000E1501">
        <w:rPr>
          <w:rFonts w:cs="Arial"/>
        </w:rPr>
        <w:t xml:space="preserve"> </w:t>
      </w:r>
      <w:r w:rsidRPr="000E1501">
        <w:rPr>
          <w:rFonts w:cs="Arial"/>
        </w:rPr>
        <w:t>We will also recognise that each case must be considered on its own merits, applying discretion, fairness, common sense and consistency.</w:t>
      </w:r>
    </w:p>
    <w:p w14:paraId="5813C272" w14:textId="086E7A17" w:rsidR="00D35E4C" w:rsidRPr="000E1501" w:rsidRDefault="000E1501" w:rsidP="00BD4D02">
      <w:r>
        <w:rPr>
          <w:rFonts w:cs="Arial"/>
        </w:rPr>
        <w:t>FHL</w:t>
      </w:r>
      <w:r w:rsidR="00D35E4C" w:rsidRPr="000E1501">
        <w:rPr>
          <w:rFonts w:cs="Arial"/>
        </w:rPr>
        <w:t xml:space="preserve"> will investigate complaints in line with its Complaints Policy. </w:t>
      </w:r>
      <w:r>
        <w:rPr>
          <w:rFonts w:cs="Arial"/>
        </w:rPr>
        <w:t>FHL</w:t>
      </w:r>
      <w:r w:rsidR="00D35E4C" w:rsidRPr="000E1501">
        <w:rPr>
          <w:rFonts w:cs="Arial"/>
        </w:rPr>
        <w:t xml:space="preserve">’s Complaints Policy can be found here: </w:t>
      </w:r>
      <w:hyperlink r:id="rId7" w:history="1">
        <w:r w:rsidR="00E13CC9" w:rsidRPr="00E13CC9">
          <w:rPr>
            <w:rStyle w:val="Hyperlink"/>
            <w:rFonts w:cs="Arial"/>
          </w:rPr>
          <w:t>Make a Complaint – Feldon Housing Limited</w:t>
        </w:r>
      </w:hyperlink>
    </w:p>
    <w:p w14:paraId="6D2196B5" w14:textId="77777777" w:rsidR="00E44BC5" w:rsidRPr="000E1501" w:rsidRDefault="00E44BC5" w:rsidP="00E44BC5">
      <w:pPr>
        <w:rPr>
          <w:rFonts w:cs="Arial"/>
          <w:b/>
          <w:bCs/>
        </w:rPr>
      </w:pPr>
      <w:r w:rsidRPr="000E1501">
        <w:rPr>
          <w:rFonts w:cs="Arial"/>
          <w:b/>
          <w:bCs/>
        </w:rPr>
        <w:t>2. Legal and regulatory requirements</w:t>
      </w:r>
    </w:p>
    <w:p w14:paraId="4E4E41DC" w14:textId="42021003" w:rsidR="00E44BC5" w:rsidRPr="000E1501" w:rsidRDefault="00A673E1" w:rsidP="00E44BC5">
      <w:pPr>
        <w:rPr>
          <w:rFonts w:cs="Arial"/>
        </w:rPr>
      </w:pPr>
      <w:r w:rsidRPr="000E1501">
        <w:rPr>
          <w:rFonts w:cs="Arial"/>
        </w:rPr>
        <w:t xml:space="preserve">Through </w:t>
      </w:r>
      <w:r w:rsidR="00E44BC5" w:rsidRPr="000E1501">
        <w:rPr>
          <w:rFonts w:cs="Arial"/>
        </w:rPr>
        <w:t xml:space="preserve">this policy, </w:t>
      </w:r>
      <w:r w:rsidR="000E1501">
        <w:rPr>
          <w:rFonts w:cs="Arial"/>
        </w:rPr>
        <w:t>FHL</w:t>
      </w:r>
      <w:r w:rsidR="00E44BC5" w:rsidRPr="000E1501">
        <w:rPr>
          <w:rFonts w:cs="Arial"/>
        </w:rPr>
        <w:t xml:space="preserve"> will comply with and have regard to</w:t>
      </w:r>
      <w:r w:rsidR="00D04C9D" w:rsidRPr="000E1501">
        <w:rPr>
          <w:rFonts w:cs="Arial"/>
        </w:rPr>
        <w:t xml:space="preserve"> and be guided by</w:t>
      </w:r>
      <w:r w:rsidR="00E44BC5" w:rsidRPr="000E1501">
        <w:rPr>
          <w:rFonts w:cs="Arial"/>
        </w:rPr>
        <w:t xml:space="preserve"> the following:</w:t>
      </w:r>
    </w:p>
    <w:p w14:paraId="2B4173C8" w14:textId="77777777" w:rsidR="00E44BC5" w:rsidRPr="000E1501" w:rsidRDefault="00E44BC5" w:rsidP="00E44BC5">
      <w:pPr>
        <w:numPr>
          <w:ilvl w:val="0"/>
          <w:numId w:val="3"/>
        </w:numPr>
        <w:rPr>
          <w:rFonts w:cs="Arial"/>
        </w:rPr>
      </w:pPr>
      <w:r w:rsidRPr="000E1501">
        <w:rPr>
          <w:rFonts w:cs="Arial"/>
        </w:rPr>
        <w:t>the Regulator of Social Housing’s relevant consumer standards, including requirements that registered providers address complaints fairly, effectively and promptly</w:t>
      </w:r>
    </w:p>
    <w:p w14:paraId="090397DA" w14:textId="77777777" w:rsidR="00E44BC5" w:rsidRPr="000E1501" w:rsidRDefault="00E44BC5" w:rsidP="00E44BC5">
      <w:pPr>
        <w:numPr>
          <w:ilvl w:val="0"/>
          <w:numId w:val="3"/>
        </w:numPr>
        <w:rPr>
          <w:rFonts w:cs="Arial"/>
        </w:rPr>
      </w:pPr>
      <w:r w:rsidRPr="000E1501">
        <w:rPr>
          <w:rFonts w:cs="Arial"/>
        </w:rPr>
        <w:t>the Social Housing (Regulation) Act 2023</w:t>
      </w:r>
    </w:p>
    <w:p w14:paraId="69E531A7" w14:textId="77777777" w:rsidR="00E44BC5" w:rsidRPr="000E1501" w:rsidRDefault="00E44BC5" w:rsidP="00E44BC5">
      <w:pPr>
        <w:numPr>
          <w:ilvl w:val="0"/>
          <w:numId w:val="3"/>
        </w:numPr>
        <w:rPr>
          <w:rFonts w:cs="Arial"/>
        </w:rPr>
      </w:pPr>
      <w:r w:rsidRPr="000E1501">
        <w:rPr>
          <w:rFonts w:cs="Arial"/>
        </w:rPr>
        <w:t>the Housing Ombudsman’s Complaint Handling Code</w:t>
      </w:r>
    </w:p>
    <w:p w14:paraId="18AEBAFF" w14:textId="77777777" w:rsidR="00E44BC5" w:rsidRPr="000E1501" w:rsidRDefault="00E44BC5" w:rsidP="00E44BC5">
      <w:pPr>
        <w:numPr>
          <w:ilvl w:val="0"/>
          <w:numId w:val="3"/>
        </w:numPr>
        <w:rPr>
          <w:rFonts w:cs="Arial"/>
        </w:rPr>
      </w:pPr>
      <w:r w:rsidRPr="000E1501">
        <w:rPr>
          <w:rFonts w:cs="Arial"/>
        </w:rPr>
        <w:lastRenderedPageBreak/>
        <w:t>the Housing Ombudsman’s guidance on compensation and remedies</w:t>
      </w:r>
    </w:p>
    <w:p w14:paraId="02488EA0" w14:textId="77777777" w:rsidR="00E44BC5" w:rsidRPr="000E1501" w:rsidRDefault="00E44BC5" w:rsidP="00E44BC5">
      <w:pPr>
        <w:numPr>
          <w:ilvl w:val="0"/>
          <w:numId w:val="3"/>
        </w:numPr>
        <w:rPr>
          <w:rFonts w:cs="Arial"/>
        </w:rPr>
      </w:pPr>
      <w:r w:rsidRPr="000E1501">
        <w:rPr>
          <w:rFonts w:cs="Arial"/>
        </w:rPr>
        <w:t>the Equality Act 2010</w:t>
      </w:r>
    </w:p>
    <w:p w14:paraId="34943644" w14:textId="4143D7CA" w:rsidR="00E44BC5" w:rsidRPr="000E1501" w:rsidRDefault="00E44BC5" w:rsidP="00E44BC5">
      <w:pPr>
        <w:rPr>
          <w:rFonts w:cs="Arial"/>
        </w:rPr>
      </w:pPr>
      <w:r w:rsidRPr="000E1501">
        <w:rPr>
          <w:rFonts w:cs="Arial"/>
        </w:rPr>
        <w:t xml:space="preserve">The Equality Act 2010 requires </w:t>
      </w:r>
      <w:r w:rsidR="000E1501">
        <w:rPr>
          <w:rFonts w:cs="Arial"/>
        </w:rPr>
        <w:t>FHL</w:t>
      </w:r>
      <w:r w:rsidRPr="000E1501">
        <w:rPr>
          <w:rFonts w:cs="Arial"/>
        </w:rPr>
        <w:t xml:space="preserve"> to understand the impact of its services on people with protected characteristics and to make reasonable adjustments so that residents </w:t>
      </w:r>
      <w:proofErr w:type="gramStart"/>
      <w:r w:rsidRPr="000E1501">
        <w:rPr>
          <w:rFonts w:cs="Arial"/>
        </w:rPr>
        <w:t>are able to</w:t>
      </w:r>
      <w:proofErr w:type="gramEnd"/>
      <w:r w:rsidRPr="000E1501">
        <w:rPr>
          <w:rFonts w:cs="Arial"/>
        </w:rPr>
        <w:t xml:space="preserve"> access the complaints service. When considering compensation, </w:t>
      </w:r>
      <w:r w:rsidR="000E1501">
        <w:rPr>
          <w:rFonts w:cs="Arial"/>
        </w:rPr>
        <w:t>FHL</w:t>
      </w:r>
      <w:r w:rsidRPr="000E1501">
        <w:rPr>
          <w:rFonts w:cs="Arial"/>
        </w:rPr>
        <w:t xml:space="preserve"> will </w:t>
      </w:r>
      <w:proofErr w:type="gramStart"/>
      <w:r w:rsidRPr="000E1501">
        <w:rPr>
          <w:rFonts w:cs="Arial"/>
        </w:rPr>
        <w:t>take into account</w:t>
      </w:r>
      <w:proofErr w:type="gramEnd"/>
      <w:r w:rsidRPr="000E1501">
        <w:rPr>
          <w:rFonts w:cs="Arial"/>
        </w:rPr>
        <w:t xml:space="preserve"> whether the impact of a service failure was worsened because of disability, age, medical condition, or the presence of young children or other vulnerabilities in the household.</w:t>
      </w:r>
    </w:p>
    <w:p w14:paraId="47CB43C1" w14:textId="77777777" w:rsidR="00296DE2" w:rsidRPr="000E1501" w:rsidRDefault="00296DE2" w:rsidP="00E44BC5">
      <w:pPr>
        <w:rPr>
          <w:rFonts w:cs="Arial"/>
        </w:rPr>
      </w:pPr>
    </w:p>
    <w:p w14:paraId="34F293A4" w14:textId="77777777" w:rsidR="00E44BC5" w:rsidRPr="000E1501" w:rsidRDefault="00E44BC5" w:rsidP="00E44BC5">
      <w:pPr>
        <w:rPr>
          <w:rFonts w:cs="Arial"/>
          <w:b/>
          <w:bCs/>
        </w:rPr>
      </w:pPr>
      <w:r w:rsidRPr="000E1501">
        <w:rPr>
          <w:rFonts w:cs="Arial"/>
          <w:b/>
          <w:bCs/>
        </w:rPr>
        <w:t>3. Scope of Policy</w:t>
      </w:r>
    </w:p>
    <w:p w14:paraId="5916C940" w14:textId="1F3822A0" w:rsidR="00E44BC5" w:rsidRPr="000E1501" w:rsidRDefault="00E44BC5" w:rsidP="00E44BC5">
      <w:pPr>
        <w:rPr>
          <w:rFonts w:cs="Arial"/>
        </w:rPr>
      </w:pPr>
      <w:r w:rsidRPr="000E1501">
        <w:rPr>
          <w:rFonts w:cs="Arial"/>
        </w:rPr>
        <w:t xml:space="preserve">This Compensation Policy covers individual households rather than group or collective representations. Any person or household affected by </w:t>
      </w:r>
      <w:r w:rsidR="000E1501">
        <w:rPr>
          <w:rFonts w:cs="Arial"/>
        </w:rPr>
        <w:t>FHL</w:t>
      </w:r>
      <w:r w:rsidRPr="000E1501">
        <w:rPr>
          <w:rFonts w:cs="Arial"/>
        </w:rPr>
        <w:t xml:space="preserve">’s services, including but not limited to tenants and leaseholders, are covered by </w:t>
      </w:r>
      <w:r w:rsidR="000E1501">
        <w:rPr>
          <w:rFonts w:cs="Arial"/>
        </w:rPr>
        <w:t>FHL</w:t>
      </w:r>
      <w:r w:rsidRPr="000E1501">
        <w:rPr>
          <w:rFonts w:cs="Arial"/>
        </w:rPr>
        <w:t xml:space="preserve">’s Complaints Policy and this </w:t>
      </w:r>
      <w:r w:rsidR="002A1CF1" w:rsidRPr="000E1501">
        <w:rPr>
          <w:rFonts w:cs="Arial"/>
        </w:rPr>
        <w:t xml:space="preserve">Remedies and </w:t>
      </w:r>
      <w:r w:rsidRPr="000E1501">
        <w:rPr>
          <w:rFonts w:cs="Arial"/>
        </w:rPr>
        <w:t>Compensation Policy. In this policy we refer to all such people as “residents”.</w:t>
      </w:r>
    </w:p>
    <w:p w14:paraId="5A3391D0" w14:textId="3B29326E" w:rsidR="00E44BC5" w:rsidRPr="000E1501" w:rsidRDefault="00E44BC5" w:rsidP="00E44BC5">
      <w:pPr>
        <w:rPr>
          <w:rFonts w:cs="Arial"/>
        </w:rPr>
      </w:pPr>
      <w:r w:rsidRPr="000E1501">
        <w:rPr>
          <w:rFonts w:cs="Arial"/>
        </w:rPr>
        <w:t xml:space="preserve">This policy applies where </w:t>
      </w:r>
      <w:r w:rsidR="000E1501">
        <w:rPr>
          <w:rFonts w:cs="Arial"/>
        </w:rPr>
        <w:t>FHL</w:t>
      </w:r>
      <w:r w:rsidRPr="000E1501">
        <w:rPr>
          <w:rFonts w:cs="Arial"/>
        </w:rPr>
        <w:t xml:space="preserve"> has identified a service failure, maladministration, severe maladministration, or other circumstances in which compensation or another remedy is appropriate.</w:t>
      </w:r>
    </w:p>
    <w:p w14:paraId="1623CB6A" w14:textId="77777777" w:rsidR="00296DE2" w:rsidRPr="000E1501" w:rsidRDefault="00296DE2" w:rsidP="00E44BC5">
      <w:pPr>
        <w:rPr>
          <w:rFonts w:cs="Arial"/>
        </w:rPr>
      </w:pPr>
    </w:p>
    <w:p w14:paraId="076DB22E" w14:textId="77777777" w:rsidR="00E44BC5" w:rsidRPr="000E1501" w:rsidRDefault="00E44BC5" w:rsidP="00E44BC5">
      <w:pPr>
        <w:rPr>
          <w:rFonts w:cs="Arial"/>
          <w:b/>
          <w:bCs/>
        </w:rPr>
      </w:pPr>
      <w:r w:rsidRPr="000E1501">
        <w:rPr>
          <w:rFonts w:cs="Arial"/>
          <w:b/>
          <w:bCs/>
        </w:rPr>
        <w:t>4. What this Policy does not cover</w:t>
      </w:r>
    </w:p>
    <w:p w14:paraId="16594B7B" w14:textId="77777777" w:rsidR="00E44BC5" w:rsidRPr="000E1501" w:rsidRDefault="00E44BC5" w:rsidP="00E44BC5">
      <w:pPr>
        <w:rPr>
          <w:rFonts w:cs="Arial"/>
        </w:rPr>
      </w:pPr>
      <w:r w:rsidRPr="000E1501">
        <w:rPr>
          <w:rFonts w:cs="Arial"/>
        </w:rPr>
        <w:t>This policy does not cover the following:</w:t>
      </w:r>
    </w:p>
    <w:p w14:paraId="7AB16D12" w14:textId="634BE8A1" w:rsidR="00E44BC5" w:rsidRPr="000E1501" w:rsidRDefault="00E44BC5" w:rsidP="00E44BC5">
      <w:pPr>
        <w:rPr>
          <w:rFonts w:cs="Arial"/>
          <w:b/>
          <w:bCs/>
        </w:rPr>
      </w:pPr>
      <w:r w:rsidRPr="000E1501">
        <w:rPr>
          <w:rFonts w:cs="Arial"/>
          <w:b/>
          <w:bCs/>
        </w:rPr>
        <w:t>4.1 Statutory compensation for home loss, disturbance</w:t>
      </w:r>
      <w:r w:rsidR="002A1CF1" w:rsidRPr="000E1501">
        <w:rPr>
          <w:rFonts w:cs="Arial"/>
          <w:b/>
          <w:bCs/>
        </w:rPr>
        <w:t xml:space="preserve"> and </w:t>
      </w:r>
      <w:r w:rsidRPr="000E1501">
        <w:rPr>
          <w:rFonts w:cs="Arial"/>
          <w:b/>
          <w:bCs/>
        </w:rPr>
        <w:t xml:space="preserve">improvements </w:t>
      </w:r>
    </w:p>
    <w:p w14:paraId="03B23F02" w14:textId="62FD6DF5" w:rsidR="00E44BC5" w:rsidRPr="000E1501" w:rsidRDefault="0088024B" w:rsidP="00E44BC5">
      <w:pPr>
        <w:rPr>
          <w:rFonts w:cs="Arial"/>
        </w:rPr>
      </w:pPr>
      <w:r w:rsidRPr="000E1501">
        <w:rPr>
          <w:rFonts w:cs="Arial"/>
        </w:rPr>
        <w:t>This policy does not replace statutory compensation schemes or other specific compensation arrangements. Where compensation is payable under statute or another specific scheme, including home loss, disturbance</w:t>
      </w:r>
      <w:r w:rsidR="002A1CF1" w:rsidRPr="000E1501">
        <w:rPr>
          <w:rFonts w:cs="Arial"/>
        </w:rPr>
        <w:t xml:space="preserve"> or </w:t>
      </w:r>
      <w:r w:rsidRPr="000E1501">
        <w:rPr>
          <w:rFonts w:cs="Arial"/>
        </w:rPr>
        <w:t xml:space="preserve">compensation for qualifying improvements, </w:t>
      </w:r>
      <w:r w:rsidR="000E1501">
        <w:rPr>
          <w:rFonts w:cs="Arial"/>
        </w:rPr>
        <w:t>FHL</w:t>
      </w:r>
      <w:r w:rsidRPr="000E1501">
        <w:rPr>
          <w:rFonts w:cs="Arial"/>
        </w:rPr>
        <w:t xml:space="preserve"> will deal with this in accordance with the relevant legal and policy requirements. </w:t>
      </w:r>
      <w:r w:rsidR="000E1501">
        <w:rPr>
          <w:rFonts w:cs="Arial"/>
        </w:rPr>
        <w:t>FHL</w:t>
      </w:r>
      <w:r w:rsidR="00070814" w:rsidRPr="000E1501">
        <w:rPr>
          <w:rFonts w:cs="Arial"/>
        </w:rPr>
        <w:t xml:space="preserve"> will give advice to residents on the types of statutory compensation they are entitled to</w:t>
      </w:r>
      <w:r w:rsidR="00936901" w:rsidRPr="000E1501">
        <w:rPr>
          <w:rFonts w:cs="Arial"/>
        </w:rPr>
        <w:t>.</w:t>
      </w:r>
    </w:p>
    <w:p w14:paraId="191300EA" w14:textId="77777777" w:rsidR="002A1CF1" w:rsidRPr="000E1501" w:rsidRDefault="002A1CF1" w:rsidP="00E44BC5">
      <w:pPr>
        <w:rPr>
          <w:rFonts w:cs="Arial"/>
        </w:rPr>
      </w:pPr>
    </w:p>
    <w:p w14:paraId="6827DFC1" w14:textId="4F04397A" w:rsidR="00E44BC5" w:rsidRPr="000E1501" w:rsidRDefault="00E44BC5" w:rsidP="00E44BC5">
      <w:pPr>
        <w:rPr>
          <w:rFonts w:cs="Arial"/>
          <w:b/>
          <w:bCs/>
        </w:rPr>
      </w:pPr>
      <w:r w:rsidRPr="000E1501">
        <w:rPr>
          <w:rFonts w:cs="Arial"/>
          <w:b/>
          <w:bCs/>
        </w:rPr>
        <w:t xml:space="preserve">4.2 Complaints about services which are not provided by </w:t>
      </w:r>
      <w:r w:rsidR="000148E9">
        <w:rPr>
          <w:rFonts w:cs="Arial"/>
          <w:b/>
          <w:bCs/>
        </w:rPr>
        <w:t xml:space="preserve">Feldon </w:t>
      </w:r>
      <w:r w:rsidRPr="000E1501">
        <w:rPr>
          <w:rFonts w:cs="Arial"/>
          <w:b/>
          <w:bCs/>
        </w:rPr>
        <w:t xml:space="preserve">Housing </w:t>
      </w:r>
    </w:p>
    <w:p w14:paraId="5CBFD983" w14:textId="2CB91640" w:rsidR="00E44BC5" w:rsidRPr="000E1501" w:rsidRDefault="00E44BC5" w:rsidP="00E44BC5">
      <w:pPr>
        <w:rPr>
          <w:rFonts w:cs="Arial"/>
        </w:rPr>
      </w:pPr>
      <w:r w:rsidRPr="000E1501">
        <w:rPr>
          <w:rFonts w:cs="Arial"/>
        </w:rPr>
        <w:t xml:space="preserve">This policy does not apply to compensation for complaints made about other services a resident may receive from </w:t>
      </w:r>
      <w:r w:rsidR="000148E9">
        <w:rPr>
          <w:rFonts w:cs="Arial"/>
        </w:rPr>
        <w:t>their local c</w:t>
      </w:r>
      <w:r w:rsidRPr="000E1501">
        <w:rPr>
          <w:rFonts w:cs="Arial"/>
        </w:rPr>
        <w:t xml:space="preserve">ouncil or another organisation, where these are not directly related to the home they rent from </w:t>
      </w:r>
      <w:r w:rsidR="000E1501">
        <w:rPr>
          <w:rFonts w:cs="Arial"/>
        </w:rPr>
        <w:t>FHL</w:t>
      </w:r>
      <w:r w:rsidRPr="000E1501">
        <w:rPr>
          <w:rFonts w:cs="Arial"/>
        </w:rPr>
        <w:t>. We will advise residents if they are unsure who to complain to.</w:t>
      </w:r>
    </w:p>
    <w:p w14:paraId="47084DBB" w14:textId="77777777" w:rsidR="00E44BC5" w:rsidRPr="000E1501" w:rsidRDefault="00E44BC5" w:rsidP="00E44BC5">
      <w:pPr>
        <w:rPr>
          <w:rFonts w:cs="Arial"/>
          <w:b/>
          <w:bCs/>
        </w:rPr>
      </w:pPr>
      <w:r w:rsidRPr="000E1501">
        <w:rPr>
          <w:rFonts w:cs="Arial"/>
          <w:b/>
          <w:bCs/>
        </w:rPr>
        <w:lastRenderedPageBreak/>
        <w:t>4.3 Personal injury claims</w:t>
      </w:r>
    </w:p>
    <w:p w14:paraId="249AE24A" w14:textId="77777777" w:rsidR="00E44BC5" w:rsidRPr="000E1501" w:rsidRDefault="00E44BC5" w:rsidP="00E44BC5">
      <w:pPr>
        <w:rPr>
          <w:rFonts w:cs="Arial"/>
        </w:rPr>
      </w:pPr>
      <w:r w:rsidRPr="000E1501">
        <w:rPr>
          <w:rFonts w:cs="Arial"/>
        </w:rPr>
        <w:t>This policy does not cover claims for personal injury, which should be dealt with through the appropriate legal or insurance route.</w:t>
      </w:r>
    </w:p>
    <w:p w14:paraId="64E8052D" w14:textId="00202397" w:rsidR="00E44BC5" w:rsidRPr="000E1501" w:rsidRDefault="00E44BC5" w:rsidP="00E44BC5">
      <w:pPr>
        <w:rPr>
          <w:rFonts w:cs="Arial"/>
          <w:b/>
          <w:bCs/>
        </w:rPr>
      </w:pPr>
      <w:r w:rsidRPr="000E1501">
        <w:rPr>
          <w:rFonts w:cs="Arial"/>
          <w:b/>
          <w:bCs/>
        </w:rPr>
        <w:t xml:space="preserve">4.4 Damage caused by events outside </w:t>
      </w:r>
      <w:r w:rsidR="000E1501">
        <w:rPr>
          <w:rFonts w:cs="Arial"/>
          <w:b/>
          <w:bCs/>
        </w:rPr>
        <w:t>FHL</w:t>
      </w:r>
      <w:r w:rsidRPr="000E1501">
        <w:rPr>
          <w:rFonts w:cs="Arial"/>
          <w:b/>
          <w:bCs/>
        </w:rPr>
        <w:t>’s control</w:t>
      </w:r>
    </w:p>
    <w:p w14:paraId="341B7673" w14:textId="41288283" w:rsidR="00E44BC5" w:rsidRPr="000E1501" w:rsidRDefault="00E44BC5" w:rsidP="00E44BC5">
      <w:pPr>
        <w:rPr>
          <w:rFonts w:cs="Arial"/>
          <w:b/>
          <w:bCs/>
        </w:rPr>
      </w:pPr>
      <w:r w:rsidRPr="000E1501">
        <w:rPr>
          <w:rFonts w:cs="Arial"/>
        </w:rPr>
        <w:t xml:space="preserve">This policy does not normally cover damage or loss caused solely by circumstances beyond </w:t>
      </w:r>
      <w:r w:rsidR="000E1501">
        <w:rPr>
          <w:rFonts w:cs="Arial"/>
        </w:rPr>
        <w:t>FHL</w:t>
      </w:r>
      <w:r w:rsidRPr="000E1501">
        <w:rPr>
          <w:rFonts w:cs="Arial"/>
        </w:rPr>
        <w:t xml:space="preserve">’s control, such as severe weather, flooding, or actions of third parties not acting on </w:t>
      </w:r>
      <w:r w:rsidR="000E1501">
        <w:rPr>
          <w:rFonts w:cs="Arial"/>
        </w:rPr>
        <w:t>FHL</w:t>
      </w:r>
      <w:r w:rsidRPr="000E1501">
        <w:rPr>
          <w:rFonts w:cs="Arial"/>
        </w:rPr>
        <w:t xml:space="preserve">’s behalf, unless there is evidence of a separate service failure by </w:t>
      </w:r>
      <w:r w:rsidR="000E1501">
        <w:rPr>
          <w:rFonts w:cs="Arial"/>
        </w:rPr>
        <w:t>FHL</w:t>
      </w:r>
      <w:r w:rsidRPr="000E1501">
        <w:rPr>
          <w:rFonts w:cs="Arial"/>
        </w:rPr>
        <w:t>.</w:t>
      </w:r>
    </w:p>
    <w:p w14:paraId="0F087BAC" w14:textId="28DA7D03" w:rsidR="00A243F5" w:rsidRPr="000E1501" w:rsidRDefault="00A243F5" w:rsidP="00E44BC5">
      <w:pPr>
        <w:rPr>
          <w:rFonts w:cs="Arial"/>
          <w:b/>
          <w:bCs/>
        </w:rPr>
      </w:pPr>
      <w:r w:rsidRPr="000E1501">
        <w:rPr>
          <w:rFonts w:cs="Arial"/>
          <w:b/>
          <w:bCs/>
        </w:rPr>
        <w:t>4.5 Claims covered by contents insurance</w:t>
      </w:r>
    </w:p>
    <w:p w14:paraId="0B2853E6" w14:textId="4FCA25BC" w:rsidR="00A243F5" w:rsidRPr="000E1501" w:rsidRDefault="00C66B9B" w:rsidP="00E44BC5">
      <w:pPr>
        <w:rPr>
          <w:rFonts w:cs="Arial"/>
        </w:rPr>
      </w:pPr>
      <w:r w:rsidRPr="000E1501">
        <w:rPr>
          <w:rFonts w:cs="Arial"/>
        </w:rPr>
        <w:t xml:space="preserve">Where loss or damage to a resident's belongings may be covered by the resident's own contents insurance, this may be a relevant consideration. However, where the facts are clear and the loss or damage has been caused directly by </w:t>
      </w:r>
      <w:r w:rsidR="000E1501">
        <w:rPr>
          <w:rFonts w:cs="Arial"/>
        </w:rPr>
        <w:t>FHL</w:t>
      </w:r>
      <w:r w:rsidRPr="000E1501">
        <w:rPr>
          <w:rFonts w:cs="Arial"/>
        </w:rPr>
        <w:t xml:space="preserve"> or a contractor acting on its behalf, </w:t>
      </w:r>
      <w:r w:rsidR="000E1501">
        <w:rPr>
          <w:rFonts w:cs="Arial"/>
        </w:rPr>
        <w:t>FHL</w:t>
      </w:r>
      <w:r w:rsidRPr="000E1501">
        <w:rPr>
          <w:rFonts w:cs="Arial"/>
        </w:rPr>
        <w:t xml:space="preserve"> will consider reimbursement or compensation without requiring the resident to make a claim on their own insurance at further inconvenience and cost to themselves.</w:t>
      </w:r>
    </w:p>
    <w:p w14:paraId="7794EEBE" w14:textId="77777777" w:rsidR="00296DE2" w:rsidRPr="000E1501" w:rsidRDefault="00296DE2" w:rsidP="00E44BC5">
      <w:pPr>
        <w:rPr>
          <w:rFonts w:cs="Arial"/>
        </w:rPr>
      </w:pPr>
    </w:p>
    <w:p w14:paraId="1C9BF139" w14:textId="77777777" w:rsidR="00E44BC5" w:rsidRPr="000E1501" w:rsidRDefault="00E44BC5" w:rsidP="00E44BC5">
      <w:pPr>
        <w:rPr>
          <w:rFonts w:cs="Arial"/>
          <w:b/>
          <w:bCs/>
        </w:rPr>
      </w:pPr>
      <w:r w:rsidRPr="000E1501">
        <w:rPr>
          <w:rFonts w:cs="Arial"/>
          <w:b/>
          <w:bCs/>
        </w:rPr>
        <w:t>5. Types of compensation covered under this Policy</w:t>
      </w:r>
    </w:p>
    <w:p w14:paraId="2A1A70A3" w14:textId="0E6C6550" w:rsidR="0098444D" w:rsidRPr="000E1501" w:rsidRDefault="000E1501" w:rsidP="00E44BC5">
      <w:pPr>
        <w:rPr>
          <w:rFonts w:cs="Arial"/>
        </w:rPr>
      </w:pPr>
      <w:r>
        <w:rPr>
          <w:rFonts w:cs="Arial"/>
        </w:rPr>
        <w:t>FHL</w:t>
      </w:r>
      <w:r w:rsidR="0067561C" w:rsidRPr="000E1501">
        <w:rPr>
          <w:rFonts w:cs="Arial"/>
        </w:rPr>
        <w:t xml:space="preserve"> will always consider whether a practical or service-based remedy is required before or alongside any financial compensation.  Financial compensation will not be used as a substitute for putting things right where this is possible.</w:t>
      </w:r>
    </w:p>
    <w:p w14:paraId="2581CA36" w14:textId="77777777" w:rsidR="00E44BC5" w:rsidRPr="000E1501" w:rsidRDefault="00E44BC5" w:rsidP="00E44BC5">
      <w:pPr>
        <w:rPr>
          <w:rFonts w:cs="Arial"/>
        </w:rPr>
      </w:pPr>
      <w:r w:rsidRPr="000E1501">
        <w:rPr>
          <w:rFonts w:cs="Arial"/>
        </w:rPr>
        <w:t>Compensation falls into three categories: mandatory payments, actual quantifiable financial loss, and other discretionary compensation.</w:t>
      </w:r>
    </w:p>
    <w:p w14:paraId="7F373D6C" w14:textId="77777777" w:rsidR="00E44BC5" w:rsidRPr="000E1501" w:rsidRDefault="00E44BC5" w:rsidP="00E44BC5">
      <w:pPr>
        <w:rPr>
          <w:rFonts w:cs="Arial"/>
          <w:b/>
          <w:bCs/>
        </w:rPr>
      </w:pPr>
      <w:r w:rsidRPr="000E1501">
        <w:rPr>
          <w:rFonts w:cs="Arial"/>
          <w:b/>
          <w:bCs/>
        </w:rPr>
        <w:t>5.1 Mandatory payments can include, but are not limited to:</w:t>
      </w:r>
    </w:p>
    <w:p w14:paraId="053C6734" w14:textId="77777777" w:rsidR="00E44BC5" w:rsidRPr="000E1501" w:rsidRDefault="00E44BC5" w:rsidP="00E44BC5">
      <w:pPr>
        <w:numPr>
          <w:ilvl w:val="0"/>
          <w:numId w:val="4"/>
        </w:numPr>
        <w:rPr>
          <w:rFonts w:cs="Arial"/>
        </w:rPr>
      </w:pPr>
      <w:r w:rsidRPr="000E1501">
        <w:rPr>
          <w:rFonts w:cs="Arial"/>
        </w:rPr>
        <w:t>statutory home loss payments</w:t>
      </w:r>
    </w:p>
    <w:p w14:paraId="794FD8E1" w14:textId="77777777" w:rsidR="00E44BC5" w:rsidRPr="000E1501" w:rsidRDefault="00E44BC5" w:rsidP="00E44BC5">
      <w:pPr>
        <w:numPr>
          <w:ilvl w:val="0"/>
          <w:numId w:val="4"/>
        </w:numPr>
        <w:rPr>
          <w:rFonts w:cs="Arial"/>
        </w:rPr>
      </w:pPr>
      <w:r w:rsidRPr="000E1501">
        <w:rPr>
          <w:rFonts w:cs="Arial"/>
        </w:rPr>
        <w:t>disturbance payments</w:t>
      </w:r>
    </w:p>
    <w:p w14:paraId="07402947" w14:textId="77777777" w:rsidR="00E44BC5" w:rsidRPr="000E1501" w:rsidRDefault="00E44BC5" w:rsidP="00E44BC5">
      <w:pPr>
        <w:numPr>
          <w:ilvl w:val="0"/>
          <w:numId w:val="4"/>
        </w:numPr>
        <w:rPr>
          <w:rFonts w:cs="Arial"/>
        </w:rPr>
      </w:pPr>
      <w:r w:rsidRPr="000E1501">
        <w:rPr>
          <w:rFonts w:cs="Arial"/>
        </w:rPr>
        <w:t>compensation for qualifying improvements</w:t>
      </w:r>
    </w:p>
    <w:p w14:paraId="0DF90D92" w14:textId="77777777" w:rsidR="00E44BC5" w:rsidRPr="000E1501" w:rsidRDefault="00E44BC5" w:rsidP="00E44BC5">
      <w:pPr>
        <w:rPr>
          <w:rFonts w:cs="Arial"/>
        </w:rPr>
      </w:pPr>
      <w:r w:rsidRPr="000E1501">
        <w:rPr>
          <w:rFonts w:cs="Arial"/>
        </w:rPr>
        <w:t>Mandatory payments will be made where the legal or policy criteria are met.</w:t>
      </w:r>
    </w:p>
    <w:p w14:paraId="268A650B" w14:textId="77777777" w:rsidR="00E44BC5" w:rsidRPr="000E1501" w:rsidRDefault="00E44BC5" w:rsidP="00E44BC5">
      <w:pPr>
        <w:rPr>
          <w:rFonts w:cs="Arial"/>
          <w:b/>
          <w:bCs/>
        </w:rPr>
      </w:pPr>
      <w:r w:rsidRPr="000E1501">
        <w:rPr>
          <w:rFonts w:cs="Arial"/>
          <w:b/>
          <w:bCs/>
        </w:rPr>
        <w:t>5.2 Quantifiable loss can include, but is not limited to:</w:t>
      </w:r>
    </w:p>
    <w:p w14:paraId="26532A05" w14:textId="37B1E69A" w:rsidR="00E44BC5" w:rsidRPr="000E1501" w:rsidRDefault="00E44BC5" w:rsidP="00E44BC5">
      <w:pPr>
        <w:numPr>
          <w:ilvl w:val="0"/>
          <w:numId w:val="5"/>
        </w:numPr>
        <w:rPr>
          <w:rFonts w:cs="Arial"/>
        </w:rPr>
      </w:pPr>
      <w:r w:rsidRPr="000E1501">
        <w:rPr>
          <w:rFonts w:cs="Arial"/>
        </w:rPr>
        <w:t xml:space="preserve">the value of any damage to a resident’s belongings or other direct loss that can be evidenced </w:t>
      </w:r>
      <w:proofErr w:type="gramStart"/>
      <w:r w:rsidRPr="000E1501">
        <w:rPr>
          <w:rFonts w:cs="Arial"/>
        </w:rPr>
        <w:t>as a result of</w:t>
      </w:r>
      <w:proofErr w:type="gramEnd"/>
      <w:r w:rsidRPr="000E1501">
        <w:rPr>
          <w:rFonts w:cs="Arial"/>
        </w:rPr>
        <w:t xml:space="preserve"> a service failure by </w:t>
      </w:r>
      <w:r w:rsidR="000E1501">
        <w:rPr>
          <w:rFonts w:cs="Arial"/>
        </w:rPr>
        <w:t>FHL</w:t>
      </w:r>
      <w:r w:rsidRPr="000E1501">
        <w:rPr>
          <w:rFonts w:cs="Arial"/>
        </w:rPr>
        <w:t xml:space="preserve"> or its</w:t>
      </w:r>
      <w:r w:rsidR="000148E9">
        <w:rPr>
          <w:rFonts w:cs="Arial"/>
        </w:rPr>
        <w:t xml:space="preserve"> managing agents</w:t>
      </w:r>
      <w:r w:rsidRPr="000E1501">
        <w:rPr>
          <w:rFonts w:cs="Arial"/>
        </w:rPr>
        <w:t xml:space="preserve">, contractors, or any representative acting on </w:t>
      </w:r>
      <w:r w:rsidR="000E1501">
        <w:rPr>
          <w:rFonts w:cs="Arial"/>
        </w:rPr>
        <w:t>FHL</w:t>
      </w:r>
      <w:r w:rsidRPr="000E1501">
        <w:rPr>
          <w:rFonts w:cs="Arial"/>
        </w:rPr>
        <w:t>’s behalf</w:t>
      </w:r>
    </w:p>
    <w:p w14:paraId="5F7FBF2E" w14:textId="77777777" w:rsidR="00E44BC5" w:rsidRPr="000E1501" w:rsidRDefault="00E44BC5" w:rsidP="00E44BC5">
      <w:pPr>
        <w:numPr>
          <w:ilvl w:val="0"/>
          <w:numId w:val="5"/>
        </w:numPr>
        <w:rPr>
          <w:rFonts w:cs="Arial"/>
        </w:rPr>
      </w:pPr>
      <w:r w:rsidRPr="000E1501">
        <w:rPr>
          <w:rFonts w:cs="Arial"/>
        </w:rPr>
        <w:t>increased heating, fuel or utility costs caused by disrepair or service failure</w:t>
      </w:r>
    </w:p>
    <w:p w14:paraId="42D63ED9" w14:textId="4F38CFDD" w:rsidR="00E44BC5" w:rsidRPr="000E1501" w:rsidRDefault="00E44BC5" w:rsidP="00E44BC5">
      <w:pPr>
        <w:numPr>
          <w:ilvl w:val="0"/>
          <w:numId w:val="5"/>
        </w:numPr>
        <w:rPr>
          <w:rFonts w:cs="Arial"/>
        </w:rPr>
      </w:pPr>
      <w:r w:rsidRPr="000E1501">
        <w:rPr>
          <w:rFonts w:cs="Arial"/>
        </w:rPr>
        <w:lastRenderedPageBreak/>
        <w:t xml:space="preserve">the reasonable cost of alternative accommodation, takeaway food, cleaning or repairs, where these have been reasonably incurred because </w:t>
      </w:r>
      <w:r w:rsidR="000E1501">
        <w:rPr>
          <w:rFonts w:cs="Arial"/>
        </w:rPr>
        <w:t>FHL</w:t>
      </w:r>
      <w:r w:rsidRPr="000E1501">
        <w:rPr>
          <w:rFonts w:cs="Arial"/>
        </w:rPr>
        <w:t xml:space="preserve"> failed to meet its obligations</w:t>
      </w:r>
    </w:p>
    <w:p w14:paraId="3035DD54" w14:textId="77777777" w:rsidR="00E44BC5" w:rsidRPr="000E1501" w:rsidRDefault="00E44BC5" w:rsidP="00E44BC5">
      <w:pPr>
        <w:numPr>
          <w:ilvl w:val="0"/>
          <w:numId w:val="5"/>
        </w:numPr>
        <w:rPr>
          <w:rFonts w:cs="Arial"/>
        </w:rPr>
      </w:pPr>
      <w:r w:rsidRPr="000E1501">
        <w:rPr>
          <w:rFonts w:cs="Arial"/>
        </w:rPr>
        <w:t>working time lost by residents and/or the cost of childcare arrangements as a direct result of a service failure, where evidenced</w:t>
      </w:r>
    </w:p>
    <w:p w14:paraId="1D78B8D5" w14:textId="677ED8CA" w:rsidR="00E44BC5" w:rsidRPr="000E1501" w:rsidRDefault="00E44BC5" w:rsidP="00E44BC5">
      <w:pPr>
        <w:numPr>
          <w:ilvl w:val="0"/>
          <w:numId w:val="5"/>
        </w:numPr>
        <w:rPr>
          <w:rFonts w:cs="Arial"/>
        </w:rPr>
      </w:pPr>
      <w:r w:rsidRPr="000E1501">
        <w:rPr>
          <w:rFonts w:cs="Arial"/>
        </w:rPr>
        <w:t xml:space="preserve">reimbursement of charges for services that residents have paid </w:t>
      </w:r>
      <w:r w:rsidR="006D5393" w:rsidRPr="000E1501">
        <w:rPr>
          <w:rFonts w:cs="Arial"/>
        </w:rPr>
        <w:t>for,</w:t>
      </w:r>
      <w:r w:rsidRPr="000E1501">
        <w:rPr>
          <w:rFonts w:cs="Arial"/>
        </w:rPr>
        <w:t xml:space="preserve"> but which were not provided or not provided to a reasonable standard</w:t>
      </w:r>
    </w:p>
    <w:p w14:paraId="3B578AA3" w14:textId="751659B6" w:rsidR="00E44BC5" w:rsidRPr="000E1501" w:rsidRDefault="00E44BC5" w:rsidP="00E44BC5">
      <w:pPr>
        <w:rPr>
          <w:rFonts w:cs="Arial"/>
        </w:rPr>
      </w:pPr>
      <w:r w:rsidRPr="000E1501">
        <w:rPr>
          <w:rFonts w:cs="Arial"/>
        </w:rPr>
        <w:t>Examples of quantifiable loss are included in section 6 below.</w:t>
      </w:r>
    </w:p>
    <w:p w14:paraId="286E5F17" w14:textId="77777777" w:rsidR="00E44BC5" w:rsidRPr="000E1501" w:rsidRDefault="00E44BC5" w:rsidP="00E44BC5">
      <w:pPr>
        <w:rPr>
          <w:rFonts w:cs="Arial"/>
          <w:b/>
          <w:bCs/>
        </w:rPr>
      </w:pPr>
      <w:r w:rsidRPr="000E1501">
        <w:rPr>
          <w:rFonts w:cs="Arial"/>
          <w:b/>
          <w:bCs/>
        </w:rPr>
        <w:t>5.3 Discretionary compensation can include, but is not limited to:</w:t>
      </w:r>
    </w:p>
    <w:p w14:paraId="2D42C0F6" w14:textId="77777777" w:rsidR="00E44BC5" w:rsidRPr="000E1501" w:rsidRDefault="00E44BC5" w:rsidP="00E44BC5">
      <w:pPr>
        <w:numPr>
          <w:ilvl w:val="0"/>
          <w:numId w:val="6"/>
        </w:numPr>
        <w:rPr>
          <w:rFonts w:cs="Arial"/>
        </w:rPr>
      </w:pPr>
      <w:r w:rsidRPr="000E1501">
        <w:rPr>
          <w:rFonts w:cs="Arial"/>
        </w:rPr>
        <w:t>the impact on the resident’s living arrangements and quiet enjoyment of their home</w:t>
      </w:r>
    </w:p>
    <w:p w14:paraId="74F15B68" w14:textId="77777777" w:rsidR="00E44BC5" w:rsidRPr="000E1501" w:rsidRDefault="00E44BC5" w:rsidP="00E44BC5">
      <w:pPr>
        <w:numPr>
          <w:ilvl w:val="0"/>
          <w:numId w:val="6"/>
        </w:numPr>
        <w:rPr>
          <w:rFonts w:cs="Arial"/>
        </w:rPr>
      </w:pPr>
      <w:r w:rsidRPr="000E1501">
        <w:rPr>
          <w:rFonts w:cs="Arial"/>
        </w:rPr>
        <w:t>the duration of any avoidable distress, inconvenience, time and trouble caused by a service failure</w:t>
      </w:r>
    </w:p>
    <w:p w14:paraId="6A4C8DE7" w14:textId="77777777" w:rsidR="00E44BC5" w:rsidRPr="000E1501" w:rsidRDefault="00E44BC5" w:rsidP="00E44BC5">
      <w:pPr>
        <w:numPr>
          <w:ilvl w:val="0"/>
          <w:numId w:val="6"/>
        </w:numPr>
        <w:rPr>
          <w:rFonts w:cs="Arial"/>
        </w:rPr>
      </w:pPr>
      <w:r w:rsidRPr="000E1501">
        <w:rPr>
          <w:rFonts w:cs="Arial"/>
        </w:rPr>
        <w:t>the level of inconvenience caused by delays in providing a service, including repairs</w:t>
      </w:r>
    </w:p>
    <w:p w14:paraId="15ECD121" w14:textId="77777777" w:rsidR="00E44BC5" w:rsidRPr="000E1501" w:rsidRDefault="00E44BC5" w:rsidP="00E44BC5">
      <w:pPr>
        <w:numPr>
          <w:ilvl w:val="0"/>
          <w:numId w:val="6"/>
        </w:numPr>
        <w:rPr>
          <w:rFonts w:cs="Arial"/>
        </w:rPr>
      </w:pPr>
      <w:r w:rsidRPr="000E1501">
        <w:rPr>
          <w:rFonts w:cs="Arial"/>
        </w:rPr>
        <w:t>temporary loss of use of part of the property</w:t>
      </w:r>
    </w:p>
    <w:p w14:paraId="391F9C48" w14:textId="77777777" w:rsidR="00E44BC5" w:rsidRPr="000E1501" w:rsidRDefault="00E44BC5" w:rsidP="00E44BC5">
      <w:pPr>
        <w:numPr>
          <w:ilvl w:val="0"/>
          <w:numId w:val="6"/>
        </w:numPr>
        <w:rPr>
          <w:rFonts w:cs="Arial"/>
        </w:rPr>
      </w:pPr>
      <w:r w:rsidRPr="000E1501">
        <w:rPr>
          <w:rFonts w:cs="Arial"/>
        </w:rPr>
        <w:t>temporary loss of an amenity such as heating, hot water, power, lighting, kitchen or bathroom facilities</w:t>
      </w:r>
    </w:p>
    <w:p w14:paraId="0CBB3FF7" w14:textId="66551604" w:rsidR="00E44BC5" w:rsidRPr="000E1501" w:rsidRDefault="00E44BC5" w:rsidP="00E44BC5">
      <w:pPr>
        <w:numPr>
          <w:ilvl w:val="0"/>
          <w:numId w:val="6"/>
        </w:numPr>
        <w:rPr>
          <w:rFonts w:cs="Arial"/>
        </w:rPr>
      </w:pPr>
      <w:r w:rsidRPr="000E1501">
        <w:rPr>
          <w:rFonts w:cs="Arial"/>
        </w:rPr>
        <w:t xml:space="preserve">poor complaint handling, including late responses, poor communication, lack of information, or failure to follow </w:t>
      </w:r>
      <w:r w:rsidR="000E1501">
        <w:rPr>
          <w:rFonts w:cs="Arial"/>
        </w:rPr>
        <w:t>FHL</w:t>
      </w:r>
      <w:r w:rsidRPr="000E1501">
        <w:rPr>
          <w:rFonts w:cs="Arial"/>
        </w:rPr>
        <w:t>’s Complaints Policy</w:t>
      </w:r>
    </w:p>
    <w:p w14:paraId="069196FD" w14:textId="77777777" w:rsidR="00E44BC5" w:rsidRPr="000E1501" w:rsidRDefault="00E44BC5" w:rsidP="00E44BC5">
      <w:pPr>
        <w:numPr>
          <w:ilvl w:val="0"/>
          <w:numId w:val="6"/>
        </w:numPr>
        <w:rPr>
          <w:rFonts w:cs="Arial"/>
        </w:rPr>
      </w:pPr>
      <w:r w:rsidRPr="000E1501">
        <w:rPr>
          <w:rFonts w:cs="Arial"/>
        </w:rPr>
        <w:t>failure to meet target response times</w:t>
      </w:r>
    </w:p>
    <w:p w14:paraId="1A5A1A7D" w14:textId="77777777" w:rsidR="00E44BC5" w:rsidRPr="000E1501" w:rsidRDefault="00E44BC5" w:rsidP="00E44BC5">
      <w:pPr>
        <w:numPr>
          <w:ilvl w:val="0"/>
          <w:numId w:val="6"/>
        </w:numPr>
        <w:rPr>
          <w:rFonts w:cs="Arial"/>
        </w:rPr>
      </w:pPr>
      <w:r w:rsidRPr="000E1501">
        <w:rPr>
          <w:rFonts w:cs="Arial"/>
        </w:rPr>
        <w:t>failure to follow policy and procedure</w:t>
      </w:r>
    </w:p>
    <w:p w14:paraId="0DB6F831" w14:textId="77777777" w:rsidR="00E44BC5" w:rsidRPr="000E1501" w:rsidRDefault="00E44BC5" w:rsidP="00E44BC5">
      <w:pPr>
        <w:numPr>
          <w:ilvl w:val="0"/>
          <w:numId w:val="6"/>
        </w:numPr>
        <w:rPr>
          <w:rFonts w:cs="Arial"/>
        </w:rPr>
      </w:pPr>
      <w:r w:rsidRPr="000E1501">
        <w:rPr>
          <w:rFonts w:cs="Arial"/>
        </w:rPr>
        <w:t>unreasonable time taken to resolve a situation</w:t>
      </w:r>
    </w:p>
    <w:p w14:paraId="06AB04E5" w14:textId="77777777" w:rsidR="00296DE2" w:rsidRPr="000E1501" w:rsidRDefault="00296DE2" w:rsidP="00296DE2">
      <w:pPr>
        <w:ind w:left="720"/>
        <w:rPr>
          <w:rFonts w:cs="Arial"/>
        </w:rPr>
      </w:pPr>
    </w:p>
    <w:p w14:paraId="3F5C2DEB" w14:textId="77777777" w:rsidR="00E44BC5" w:rsidRPr="000E1501" w:rsidRDefault="00E44BC5" w:rsidP="00E44BC5">
      <w:pPr>
        <w:rPr>
          <w:rFonts w:cs="Arial"/>
          <w:b/>
          <w:bCs/>
        </w:rPr>
      </w:pPr>
      <w:r w:rsidRPr="000E1501">
        <w:rPr>
          <w:rFonts w:cs="Arial"/>
          <w:b/>
          <w:bCs/>
        </w:rPr>
        <w:t>6. How we will decide on compensation offers</w:t>
      </w:r>
    </w:p>
    <w:p w14:paraId="4E5A5A1A" w14:textId="240F5F21" w:rsidR="00E44BC5" w:rsidRPr="000E1501" w:rsidRDefault="00E44BC5" w:rsidP="00E44BC5">
      <w:pPr>
        <w:rPr>
          <w:rFonts w:cs="Arial"/>
        </w:rPr>
      </w:pPr>
      <w:r w:rsidRPr="000E1501">
        <w:rPr>
          <w:rFonts w:cs="Arial"/>
        </w:rPr>
        <w:t xml:space="preserve">The compensation calculation will be based on what is believed to be fair in the circumstances of the case. </w:t>
      </w:r>
      <w:r w:rsidR="005621BE" w:rsidRPr="000E1501">
        <w:rPr>
          <w:rFonts w:cs="Arial"/>
        </w:rPr>
        <w:t xml:space="preserve"> </w:t>
      </w:r>
      <w:r w:rsidRPr="000E1501">
        <w:rPr>
          <w:rFonts w:cs="Arial"/>
        </w:rPr>
        <w:t>This includes the amount of financial loss and/or the level of impact where there is not a quantifiable loss.</w:t>
      </w:r>
    </w:p>
    <w:p w14:paraId="48B1BBE0" w14:textId="1AEA729D" w:rsidR="00884A16" w:rsidRPr="000E1501" w:rsidRDefault="00884A16" w:rsidP="00E44BC5">
      <w:pPr>
        <w:rPr>
          <w:rFonts w:cs="Arial"/>
        </w:rPr>
      </w:pPr>
      <w:r w:rsidRPr="000E1501">
        <w:rPr>
          <w:rFonts w:cs="Arial"/>
        </w:rPr>
        <w:t>Remedies, including compensation where appropriate</w:t>
      </w:r>
      <w:r w:rsidR="00E747D7" w:rsidRPr="000E1501">
        <w:rPr>
          <w:rFonts w:cs="Arial"/>
        </w:rPr>
        <w:t xml:space="preserve">, will be considered at the earliest opportunity to resolve complaints without unnecessary escalation. </w:t>
      </w:r>
    </w:p>
    <w:p w14:paraId="19E6FF04" w14:textId="7A3C0090" w:rsidR="008D5EE6" w:rsidRPr="000E1501" w:rsidRDefault="008D5EE6" w:rsidP="00E44BC5">
      <w:pPr>
        <w:rPr>
          <w:rFonts w:cs="Arial"/>
        </w:rPr>
      </w:pPr>
      <w:r w:rsidRPr="000E1501">
        <w:rPr>
          <w:rFonts w:cs="Arial"/>
        </w:rPr>
        <w:t>Where</w:t>
      </w:r>
      <w:r w:rsidR="001078F7" w:rsidRPr="000E1501">
        <w:rPr>
          <w:rFonts w:cs="Arial"/>
        </w:rPr>
        <w:t xml:space="preserve"> a resident lost use of all or part of their home </w:t>
      </w:r>
      <w:r w:rsidR="000E1501">
        <w:rPr>
          <w:rFonts w:cs="Arial"/>
        </w:rPr>
        <w:t>FHL</w:t>
      </w:r>
      <w:r w:rsidR="003D7F02" w:rsidRPr="000E1501">
        <w:rPr>
          <w:rFonts w:cs="Arial"/>
        </w:rPr>
        <w:t xml:space="preserve"> will calculate compensation based on the ren</w:t>
      </w:r>
      <w:r w:rsidR="00DF0500" w:rsidRPr="000E1501">
        <w:rPr>
          <w:rFonts w:cs="Arial"/>
        </w:rPr>
        <w:t xml:space="preserve">t and service charges for that property.  This will not apply </w:t>
      </w:r>
      <w:proofErr w:type="gramStart"/>
      <w:r w:rsidR="00DF0500" w:rsidRPr="000E1501">
        <w:rPr>
          <w:rFonts w:cs="Arial"/>
        </w:rPr>
        <w:t xml:space="preserve">for the </w:t>
      </w:r>
      <w:r w:rsidR="00DF0500" w:rsidRPr="000E1501">
        <w:rPr>
          <w:rFonts w:cs="Arial"/>
        </w:rPr>
        <w:lastRenderedPageBreak/>
        <w:t>amount of</w:t>
      </w:r>
      <w:proofErr w:type="gramEnd"/>
      <w:r w:rsidR="00DF0500" w:rsidRPr="000E1501">
        <w:rPr>
          <w:rFonts w:cs="Arial"/>
        </w:rPr>
        <w:t xml:space="preserve"> time where a resident was moved temporarily to another home.  </w:t>
      </w:r>
      <w:r w:rsidR="000E1501">
        <w:rPr>
          <w:rFonts w:cs="Arial"/>
        </w:rPr>
        <w:t>FHL</w:t>
      </w:r>
      <w:r w:rsidR="00DF0500" w:rsidRPr="000E1501">
        <w:rPr>
          <w:rFonts w:cs="Arial"/>
        </w:rPr>
        <w:t xml:space="preserve"> has a separate policy which deals with </w:t>
      </w:r>
      <w:r w:rsidR="002E4C40" w:rsidRPr="000E1501">
        <w:rPr>
          <w:rFonts w:cs="Arial"/>
        </w:rPr>
        <w:t xml:space="preserve">temporary moves.  </w:t>
      </w:r>
      <w:r w:rsidR="000E1501">
        <w:rPr>
          <w:rFonts w:cs="Arial"/>
        </w:rPr>
        <w:t>FHL</w:t>
      </w:r>
      <w:r w:rsidR="002E4C40" w:rsidRPr="000E1501">
        <w:rPr>
          <w:rFonts w:cs="Arial"/>
        </w:rPr>
        <w:t xml:space="preserve"> will advise residents in these cases.</w:t>
      </w:r>
    </w:p>
    <w:p w14:paraId="7B3F6717" w14:textId="6F587F27" w:rsidR="00E44BC5" w:rsidRPr="000E1501" w:rsidRDefault="00E601D4" w:rsidP="00E44BC5">
      <w:pPr>
        <w:rPr>
          <w:rFonts w:cs="Arial"/>
        </w:rPr>
      </w:pPr>
      <w:r w:rsidRPr="000E1501">
        <w:rPr>
          <w:rFonts w:cs="Arial"/>
        </w:rPr>
        <w:t xml:space="preserve">Each case will be considered on its own merits. </w:t>
      </w:r>
      <w:r w:rsidR="000E1501">
        <w:rPr>
          <w:rFonts w:cs="Arial"/>
        </w:rPr>
        <w:t>FHL</w:t>
      </w:r>
      <w:r w:rsidR="00E44BC5" w:rsidRPr="000E1501">
        <w:rPr>
          <w:rFonts w:cs="Arial"/>
        </w:rPr>
        <w:t xml:space="preserve"> will consider the duration of the problem, the severity of the service failure, the impact on the resident and household, whether a contractor acting on </w:t>
      </w:r>
      <w:r w:rsidR="000E1501">
        <w:rPr>
          <w:rFonts w:cs="Arial"/>
        </w:rPr>
        <w:t>FHL</w:t>
      </w:r>
      <w:r w:rsidR="00E44BC5" w:rsidRPr="000E1501">
        <w:rPr>
          <w:rFonts w:cs="Arial"/>
        </w:rPr>
        <w:t>’s behalf contributed to the issue, whether the complaints process was handled appropriately, and whether vulnerabilities or household circumstances worsened the impact.</w:t>
      </w:r>
      <w:r w:rsidR="00E06141" w:rsidRPr="000E1501">
        <w:rPr>
          <w:rFonts w:cs="Arial"/>
        </w:rPr>
        <w:t xml:space="preserve">  </w:t>
      </w:r>
      <w:r w:rsidR="000E1501">
        <w:rPr>
          <w:rFonts w:cs="Arial"/>
        </w:rPr>
        <w:t>FHL</w:t>
      </w:r>
      <w:r w:rsidR="00E06141" w:rsidRPr="000E1501">
        <w:rPr>
          <w:rFonts w:cs="Arial"/>
        </w:rPr>
        <w:t xml:space="preserve"> will also consider the cumulative impact of multiple service failures on the resident. </w:t>
      </w:r>
    </w:p>
    <w:p w14:paraId="4A62E0C8" w14:textId="3C9367AE" w:rsidR="00E44BC5" w:rsidRPr="000E1501" w:rsidRDefault="00182C4B" w:rsidP="00E44BC5">
      <w:pPr>
        <w:rPr>
          <w:rFonts w:cs="Arial"/>
        </w:rPr>
      </w:pPr>
      <w:r w:rsidRPr="000E1501">
        <w:rPr>
          <w:rFonts w:cs="Arial"/>
        </w:rPr>
        <w:t>Comp</w:t>
      </w:r>
      <w:r w:rsidR="00E44BC5" w:rsidRPr="000E1501">
        <w:rPr>
          <w:rFonts w:cs="Arial"/>
        </w:rPr>
        <w:t xml:space="preserve">ensation payments will be regularly reviewed by the Board as part of </w:t>
      </w:r>
      <w:r w:rsidR="000E1501">
        <w:rPr>
          <w:rFonts w:cs="Arial"/>
        </w:rPr>
        <w:t>FHL</w:t>
      </w:r>
      <w:r w:rsidR="00E44BC5" w:rsidRPr="000E1501">
        <w:rPr>
          <w:rFonts w:cs="Arial"/>
        </w:rPr>
        <w:t>’s approach to learning from complaints.</w:t>
      </w:r>
      <w:r w:rsidRPr="000E1501">
        <w:rPr>
          <w:rFonts w:cs="Arial"/>
        </w:rPr>
        <w:t xml:space="preserve">  The Board will agree the value of compensation which can be approved by officers without prior Board approval.  To avoid delays in approval </w:t>
      </w:r>
      <w:r w:rsidR="004B3BA4" w:rsidRPr="000E1501">
        <w:rPr>
          <w:rFonts w:cs="Arial"/>
        </w:rPr>
        <w:t>decisions can be made outside of Board meetings and reported to the next Board meeting.</w:t>
      </w:r>
    </w:p>
    <w:p w14:paraId="4E562336" w14:textId="77777777" w:rsidR="00E44BC5" w:rsidRPr="000E1501" w:rsidRDefault="00E44BC5" w:rsidP="00E44BC5">
      <w:pPr>
        <w:rPr>
          <w:rFonts w:cs="Arial"/>
          <w:b/>
          <w:bCs/>
        </w:rPr>
      </w:pPr>
      <w:r w:rsidRPr="000E1501">
        <w:rPr>
          <w:rFonts w:cs="Arial"/>
          <w:b/>
          <w:bCs/>
        </w:rPr>
        <w:t>6.1 Examples of where compensation may be paid</w:t>
      </w:r>
    </w:p>
    <w:p w14:paraId="59919E31" w14:textId="77777777" w:rsidR="00E44BC5" w:rsidRPr="000E1501" w:rsidRDefault="00E44BC5" w:rsidP="00E44BC5">
      <w:pPr>
        <w:rPr>
          <w:rFonts w:cs="Arial"/>
        </w:rPr>
      </w:pPr>
      <w:r w:rsidRPr="000E1501">
        <w:rPr>
          <w:rFonts w:cs="Arial"/>
        </w:rPr>
        <w:t>Below are examples of where compensation may be paid, however this list is not exhaustive.</w:t>
      </w:r>
    </w:p>
    <w:p w14:paraId="426E93E5" w14:textId="77BB03D6" w:rsidR="00E44BC5" w:rsidRPr="000E1501" w:rsidRDefault="00E44BC5" w:rsidP="00E44BC5">
      <w:pPr>
        <w:numPr>
          <w:ilvl w:val="0"/>
          <w:numId w:val="7"/>
        </w:numPr>
        <w:rPr>
          <w:rFonts w:cs="Arial"/>
        </w:rPr>
      </w:pPr>
      <w:r w:rsidRPr="000E1501">
        <w:rPr>
          <w:rFonts w:cs="Arial"/>
          <w:b/>
          <w:bCs/>
        </w:rPr>
        <w:t>Uninhabitable rooms/whole house</w:t>
      </w:r>
      <w:r w:rsidRPr="000E1501">
        <w:rPr>
          <w:rFonts w:cs="Arial"/>
        </w:rPr>
        <w:t xml:space="preserve"> – residents may be awarded a payment when parts or </w:t>
      </w:r>
      <w:proofErr w:type="gramStart"/>
      <w:r w:rsidRPr="000E1501">
        <w:rPr>
          <w:rFonts w:cs="Arial"/>
        </w:rPr>
        <w:t>all of</w:t>
      </w:r>
      <w:proofErr w:type="gramEnd"/>
      <w:r w:rsidRPr="000E1501">
        <w:rPr>
          <w:rFonts w:cs="Arial"/>
        </w:rPr>
        <w:t xml:space="preserve"> their home cannot be used because of </w:t>
      </w:r>
      <w:r w:rsidR="000E1501">
        <w:rPr>
          <w:rFonts w:cs="Arial"/>
        </w:rPr>
        <w:t>FHL</w:t>
      </w:r>
      <w:r w:rsidRPr="000E1501">
        <w:rPr>
          <w:rFonts w:cs="Arial"/>
        </w:rPr>
        <w:t>’s failure to take reasonable steps to carry out repairs to the right standards, including within agreed or reasonable timescales.</w:t>
      </w:r>
    </w:p>
    <w:p w14:paraId="272C86B8" w14:textId="34CA03FC" w:rsidR="00E44BC5" w:rsidRPr="000E1501" w:rsidRDefault="00E44BC5" w:rsidP="00E44BC5">
      <w:pPr>
        <w:numPr>
          <w:ilvl w:val="0"/>
          <w:numId w:val="7"/>
        </w:numPr>
        <w:rPr>
          <w:rFonts w:cs="Arial"/>
        </w:rPr>
      </w:pPr>
      <w:r w:rsidRPr="000E1501">
        <w:rPr>
          <w:rFonts w:cs="Arial"/>
          <w:b/>
          <w:bCs/>
        </w:rPr>
        <w:t>Alternative accommodation</w:t>
      </w:r>
      <w:r w:rsidRPr="000E1501">
        <w:rPr>
          <w:rFonts w:cs="Arial"/>
        </w:rPr>
        <w:t xml:space="preserve"> – where the property is uninhabitable until repairs are carried out, </w:t>
      </w:r>
      <w:r w:rsidR="000E1501">
        <w:rPr>
          <w:rFonts w:cs="Arial"/>
        </w:rPr>
        <w:t>FHL</w:t>
      </w:r>
      <w:r w:rsidRPr="000E1501">
        <w:rPr>
          <w:rFonts w:cs="Arial"/>
        </w:rPr>
        <w:t xml:space="preserve"> </w:t>
      </w:r>
      <w:r w:rsidR="003E0B68">
        <w:rPr>
          <w:rFonts w:cs="Arial"/>
        </w:rPr>
        <w:t xml:space="preserve">or it </w:t>
      </w:r>
      <w:proofErr w:type="gramStart"/>
      <w:r w:rsidR="003E0B68">
        <w:rPr>
          <w:rFonts w:cs="Arial"/>
        </w:rPr>
        <w:t>managing</w:t>
      </w:r>
      <w:proofErr w:type="gramEnd"/>
      <w:r w:rsidR="003E0B68">
        <w:rPr>
          <w:rFonts w:cs="Arial"/>
        </w:rPr>
        <w:t xml:space="preserve"> agents or representatives </w:t>
      </w:r>
      <w:r w:rsidRPr="000E1501">
        <w:rPr>
          <w:rFonts w:cs="Arial"/>
        </w:rPr>
        <w:t>will work with the household to agree appropriate alternative accommodation. Any statutory home loss or disturbance compensation will be dealt with under the relevant legal or policy framework.</w:t>
      </w:r>
    </w:p>
    <w:p w14:paraId="7239021B" w14:textId="319739EF" w:rsidR="00E44BC5" w:rsidRPr="000E1501" w:rsidRDefault="00E44BC5" w:rsidP="00E44BC5">
      <w:pPr>
        <w:numPr>
          <w:ilvl w:val="0"/>
          <w:numId w:val="7"/>
        </w:numPr>
        <w:rPr>
          <w:rFonts w:cs="Arial"/>
        </w:rPr>
      </w:pPr>
      <w:r w:rsidRPr="000E1501">
        <w:rPr>
          <w:rFonts w:cs="Arial"/>
          <w:b/>
          <w:bCs/>
        </w:rPr>
        <w:t>Damage to personal belongings</w:t>
      </w:r>
      <w:r w:rsidRPr="000E1501">
        <w:rPr>
          <w:rFonts w:cs="Arial"/>
        </w:rPr>
        <w:t xml:space="preserve"> – such as clothing, personal items, furniture or anything not covered by buildings insurance where the damage was caused as a direct result of a service failure by </w:t>
      </w:r>
      <w:r w:rsidR="000E1501">
        <w:rPr>
          <w:rFonts w:cs="Arial"/>
        </w:rPr>
        <w:t>FHL</w:t>
      </w:r>
      <w:r w:rsidRPr="000E1501">
        <w:rPr>
          <w:rFonts w:cs="Arial"/>
        </w:rPr>
        <w:t xml:space="preserve">, </w:t>
      </w:r>
      <w:r w:rsidR="005A2230">
        <w:rPr>
          <w:rFonts w:cs="Arial"/>
        </w:rPr>
        <w:t>its managing agents</w:t>
      </w:r>
      <w:r w:rsidRPr="000E1501">
        <w:rPr>
          <w:rFonts w:cs="Arial"/>
        </w:rPr>
        <w:t xml:space="preserve">, contractors or others delivering services on </w:t>
      </w:r>
      <w:r w:rsidR="000E1501">
        <w:rPr>
          <w:rFonts w:cs="Arial"/>
        </w:rPr>
        <w:t>FHL</w:t>
      </w:r>
      <w:r w:rsidRPr="000E1501">
        <w:rPr>
          <w:rFonts w:cs="Arial"/>
        </w:rPr>
        <w:t>’s behalf.</w:t>
      </w:r>
    </w:p>
    <w:p w14:paraId="1012A7AB" w14:textId="63AEDB19" w:rsidR="00E44BC5" w:rsidRPr="000E1501" w:rsidRDefault="00E44BC5" w:rsidP="00E44BC5">
      <w:pPr>
        <w:numPr>
          <w:ilvl w:val="0"/>
          <w:numId w:val="7"/>
        </w:numPr>
        <w:rPr>
          <w:rFonts w:cs="Arial"/>
        </w:rPr>
      </w:pPr>
      <w:r w:rsidRPr="000E1501">
        <w:rPr>
          <w:rFonts w:cs="Arial"/>
          <w:b/>
          <w:bCs/>
        </w:rPr>
        <w:t>Missed appointments</w:t>
      </w:r>
      <w:r w:rsidRPr="000E1501">
        <w:rPr>
          <w:rFonts w:cs="Arial"/>
        </w:rPr>
        <w:t xml:space="preserve"> – where </w:t>
      </w:r>
      <w:r w:rsidR="000E1501">
        <w:rPr>
          <w:rFonts w:cs="Arial"/>
        </w:rPr>
        <w:t>FHL</w:t>
      </w:r>
      <w:r w:rsidRPr="000E1501">
        <w:rPr>
          <w:rFonts w:cs="Arial"/>
        </w:rPr>
        <w:t xml:space="preserve"> or its contractor misses a confirmed appointment without notice or good reason, and this causes inconvenience or financial loss.</w:t>
      </w:r>
    </w:p>
    <w:p w14:paraId="36B7074A" w14:textId="77777777" w:rsidR="00E44BC5" w:rsidRPr="000E1501" w:rsidRDefault="00E44BC5" w:rsidP="00E44BC5">
      <w:pPr>
        <w:numPr>
          <w:ilvl w:val="0"/>
          <w:numId w:val="7"/>
        </w:numPr>
        <w:rPr>
          <w:rFonts w:cs="Arial"/>
        </w:rPr>
      </w:pPr>
      <w:r w:rsidRPr="000E1501">
        <w:rPr>
          <w:rFonts w:cs="Arial"/>
          <w:b/>
          <w:bCs/>
        </w:rPr>
        <w:t>Working time lost / childcare costs</w:t>
      </w:r>
      <w:r w:rsidRPr="000E1501">
        <w:rPr>
          <w:rFonts w:cs="Arial"/>
        </w:rPr>
        <w:t xml:space="preserve"> – where these arise as a direct result of the service failure and can be evidenced.</w:t>
      </w:r>
    </w:p>
    <w:p w14:paraId="269F7641" w14:textId="2C6944BD" w:rsidR="00E44BC5" w:rsidRPr="000E1501" w:rsidRDefault="00E44BC5" w:rsidP="00E44BC5">
      <w:pPr>
        <w:numPr>
          <w:ilvl w:val="0"/>
          <w:numId w:val="7"/>
        </w:numPr>
        <w:rPr>
          <w:rFonts w:cs="Arial"/>
        </w:rPr>
      </w:pPr>
      <w:r w:rsidRPr="000E1501">
        <w:rPr>
          <w:rFonts w:cs="Arial"/>
          <w:b/>
          <w:bCs/>
        </w:rPr>
        <w:lastRenderedPageBreak/>
        <w:t>Heating / hot water systems failure</w:t>
      </w:r>
      <w:r w:rsidRPr="000E1501">
        <w:rPr>
          <w:rFonts w:cs="Arial"/>
        </w:rPr>
        <w:t xml:space="preserve"> – a payment may be agreed where loss of hot water or space heating results from a failure by </w:t>
      </w:r>
      <w:r w:rsidR="000E1501">
        <w:rPr>
          <w:rFonts w:cs="Arial"/>
        </w:rPr>
        <w:t>FHL</w:t>
      </w:r>
      <w:r w:rsidRPr="000E1501">
        <w:rPr>
          <w:rFonts w:cs="Arial"/>
        </w:rPr>
        <w:t xml:space="preserve"> and an alternative form of heating is not provided within the required timescale. Compensation may also be paid if the cost of alternative heating is higher than the regular form of heating.</w:t>
      </w:r>
    </w:p>
    <w:p w14:paraId="4E886352" w14:textId="1BF2EA37" w:rsidR="00E44BC5" w:rsidRPr="000E1501" w:rsidRDefault="00E44BC5" w:rsidP="00E44BC5">
      <w:pPr>
        <w:numPr>
          <w:ilvl w:val="0"/>
          <w:numId w:val="7"/>
        </w:numPr>
        <w:rPr>
          <w:rFonts w:cs="Arial"/>
        </w:rPr>
      </w:pPr>
      <w:r w:rsidRPr="000E1501">
        <w:rPr>
          <w:rFonts w:cs="Arial"/>
          <w:b/>
          <w:bCs/>
        </w:rPr>
        <w:t>Loss of water supply</w:t>
      </w:r>
      <w:r w:rsidRPr="000E1501">
        <w:rPr>
          <w:rFonts w:cs="Arial"/>
        </w:rPr>
        <w:t xml:space="preserve"> – this will be considered where the loss of supply is because of a failure or omission by </w:t>
      </w:r>
      <w:r w:rsidR="000E1501">
        <w:rPr>
          <w:rFonts w:cs="Arial"/>
        </w:rPr>
        <w:t>FHL</w:t>
      </w:r>
      <w:r w:rsidRPr="000E1501">
        <w:rPr>
          <w:rFonts w:cs="Arial"/>
        </w:rPr>
        <w:t xml:space="preserve"> or its</w:t>
      </w:r>
      <w:r w:rsidR="005A2230">
        <w:rPr>
          <w:rFonts w:cs="Arial"/>
        </w:rPr>
        <w:t xml:space="preserve"> managing agents</w:t>
      </w:r>
      <w:r w:rsidRPr="000E1501">
        <w:rPr>
          <w:rFonts w:cs="Arial"/>
        </w:rPr>
        <w:t>.</w:t>
      </w:r>
    </w:p>
    <w:p w14:paraId="6157141C" w14:textId="6B38B0A9" w:rsidR="00E44BC5" w:rsidRPr="000E1501" w:rsidRDefault="00E44BC5" w:rsidP="00E44BC5">
      <w:pPr>
        <w:numPr>
          <w:ilvl w:val="0"/>
          <w:numId w:val="7"/>
        </w:numPr>
        <w:rPr>
          <w:rFonts w:cs="Arial"/>
        </w:rPr>
      </w:pPr>
      <w:r w:rsidRPr="000E1501">
        <w:rPr>
          <w:rFonts w:cs="Arial"/>
          <w:b/>
          <w:bCs/>
        </w:rPr>
        <w:t>Loss of amenity or use of part of the home</w:t>
      </w:r>
      <w:r w:rsidRPr="000E1501">
        <w:rPr>
          <w:rFonts w:cs="Arial"/>
        </w:rPr>
        <w:t xml:space="preserve"> – for example, where a bathroom, kitchen, bedroom or other room cannot be used for a period because </w:t>
      </w:r>
      <w:r w:rsidR="000E1501">
        <w:rPr>
          <w:rFonts w:cs="Arial"/>
        </w:rPr>
        <w:t>FHL</w:t>
      </w:r>
      <w:r w:rsidRPr="000E1501">
        <w:rPr>
          <w:rFonts w:cs="Arial"/>
        </w:rPr>
        <w:t xml:space="preserve"> failed to act appropriately.</w:t>
      </w:r>
    </w:p>
    <w:p w14:paraId="64AB4F69" w14:textId="7EA69AD9" w:rsidR="00E44BC5" w:rsidRPr="000E1501" w:rsidRDefault="00E44BC5" w:rsidP="00E44BC5">
      <w:pPr>
        <w:numPr>
          <w:ilvl w:val="0"/>
          <w:numId w:val="7"/>
        </w:numPr>
        <w:rPr>
          <w:rFonts w:cs="Arial"/>
        </w:rPr>
      </w:pPr>
      <w:r w:rsidRPr="000E1501">
        <w:rPr>
          <w:rFonts w:cs="Arial"/>
          <w:b/>
          <w:bCs/>
        </w:rPr>
        <w:t>Failure to provide a charged-for service</w:t>
      </w:r>
      <w:r w:rsidRPr="000E1501">
        <w:rPr>
          <w:rFonts w:cs="Arial"/>
        </w:rPr>
        <w:t xml:space="preserve"> – where a resident has paid a service charge or other charge for a service which </w:t>
      </w:r>
      <w:r w:rsidR="000E1501">
        <w:rPr>
          <w:rFonts w:cs="Arial"/>
        </w:rPr>
        <w:t>FHL</w:t>
      </w:r>
      <w:r w:rsidRPr="000E1501">
        <w:rPr>
          <w:rFonts w:cs="Arial"/>
        </w:rPr>
        <w:t xml:space="preserve"> failed to </w:t>
      </w:r>
      <w:r w:rsidR="0005206D" w:rsidRPr="000E1501">
        <w:rPr>
          <w:rFonts w:cs="Arial"/>
        </w:rPr>
        <w:t>provide or</w:t>
      </w:r>
      <w:r w:rsidRPr="000E1501">
        <w:rPr>
          <w:rFonts w:cs="Arial"/>
        </w:rPr>
        <w:t xml:space="preserve"> failed to provide to a reasonable standard.</w:t>
      </w:r>
    </w:p>
    <w:p w14:paraId="1B1255CD" w14:textId="15154C27" w:rsidR="00E44BC5" w:rsidRPr="000E1501" w:rsidRDefault="00E44BC5" w:rsidP="00E44BC5">
      <w:pPr>
        <w:numPr>
          <w:ilvl w:val="0"/>
          <w:numId w:val="7"/>
        </w:numPr>
        <w:rPr>
          <w:rFonts w:cs="Arial"/>
        </w:rPr>
      </w:pPr>
      <w:r w:rsidRPr="000E1501">
        <w:rPr>
          <w:rFonts w:cs="Arial"/>
          <w:b/>
          <w:bCs/>
        </w:rPr>
        <w:t>Complaint handling failures</w:t>
      </w:r>
      <w:r w:rsidRPr="000E1501">
        <w:rPr>
          <w:rFonts w:cs="Arial"/>
        </w:rPr>
        <w:t xml:space="preserve"> – where </w:t>
      </w:r>
      <w:r w:rsidR="000E1501">
        <w:rPr>
          <w:rFonts w:cs="Arial"/>
        </w:rPr>
        <w:t>FHL</w:t>
      </w:r>
      <w:r w:rsidRPr="000E1501">
        <w:rPr>
          <w:rFonts w:cs="Arial"/>
        </w:rPr>
        <w:t xml:space="preserve"> failed to respond within the timescales set out in the Complaints Policy, failed to communicate appropriately, failed to follow procedure, or otherwise caused additional inconvenience through poor complaint handling.</w:t>
      </w:r>
    </w:p>
    <w:p w14:paraId="2972471B" w14:textId="3049A939" w:rsidR="00E44BC5" w:rsidRPr="000E1501" w:rsidRDefault="00E44BC5" w:rsidP="00E44BC5">
      <w:pPr>
        <w:numPr>
          <w:ilvl w:val="0"/>
          <w:numId w:val="7"/>
        </w:numPr>
        <w:rPr>
          <w:rFonts w:cs="Arial"/>
        </w:rPr>
      </w:pPr>
      <w:r w:rsidRPr="000E1501">
        <w:rPr>
          <w:rFonts w:cs="Arial"/>
          <w:b/>
          <w:bCs/>
        </w:rPr>
        <w:t>Other reimbursement</w:t>
      </w:r>
      <w:r w:rsidRPr="000E1501">
        <w:rPr>
          <w:rFonts w:cs="Arial"/>
        </w:rPr>
        <w:t xml:space="preserve"> – as it is not possible to cover all situations or eventualities in this policy, </w:t>
      </w:r>
      <w:r w:rsidR="000E1501">
        <w:rPr>
          <w:rFonts w:cs="Arial"/>
        </w:rPr>
        <w:t>FHL</w:t>
      </w:r>
      <w:r w:rsidRPr="000E1501">
        <w:rPr>
          <w:rFonts w:cs="Arial"/>
        </w:rPr>
        <w:t xml:space="preserve"> will use discretion in reimbursing other reasonable expenses or losses directly caused by service failure.</w:t>
      </w:r>
    </w:p>
    <w:p w14:paraId="201EA20A" w14:textId="77777777" w:rsidR="00E44BC5" w:rsidRPr="000E1501" w:rsidRDefault="00E44BC5" w:rsidP="00E44BC5">
      <w:pPr>
        <w:rPr>
          <w:rFonts w:cs="Arial"/>
          <w:b/>
          <w:bCs/>
        </w:rPr>
      </w:pPr>
      <w:r w:rsidRPr="000E1501">
        <w:rPr>
          <w:rFonts w:cs="Arial"/>
          <w:b/>
          <w:bCs/>
        </w:rPr>
        <w:t>6.2 Evidence of financial loss</w:t>
      </w:r>
    </w:p>
    <w:p w14:paraId="523B1B32" w14:textId="4AACB9D2" w:rsidR="00E44BC5" w:rsidRPr="000E1501" w:rsidRDefault="00A31F93" w:rsidP="00E44BC5">
      <w:pPr>
        <w:rPr>
          <w:rFonts w:cs="Arial"/>
        </w:rPr>
      </w:pPr>
      <w:r w:rsidRPr="000E1501">
        <w:rPr>
          <w:rFonts w:cs="Arial"/>
        </w:rPr>
        <w:t>W</w:t>
      </w:r>
      <w:r w:rsidR="00E44BC5" w:rsidRPr="000E1501">
        <w:rPr>
          <w:rFonts w:cs="Arial"/>
        </w:rPr>
        <w:t xml:space="preserve">hen calculating compensation payments </w:t>
      </w:r>
      <w:r w:rsidR="000E1501">
        <w:rPr>
          <w:rFonts w:cs="Arial"/>
        </w:rPr>
        <w:t>FHL</w:t>
      </w:r>
      <w:r w:rsidR="00E44BC5" w:rsidRPr="000E1501">
        <w:rPr>
          <w:rFonts w:cs="Arial"/>
        </w:rPr>
        <w:t xml:space="preserve"> or its </w:t>
      </w:r>
      <w:r w:rsidR="005A2230">
        <w:rPr>
          <w:rFonts w:cs="Arial"/>
        </w:rPr>
        <w:t xml:space="preserve">managing agent </w:t>
      </w:r>
      <w:r w:rsidRPr="000E1501">
        <w:rPr>
          <w:rFonts w:cs="Arial"/>
        </w:rPr>
        <w:t xml:space="preserve">will </w:t>
      </w:r>
      <w:r w:rsidR="00E44BC5" w:rsidRPr="000E1501">
        <w:rPr>
          <w:rFonts w:cs="Arial"/>
        </w:rPr>
        <w:t xml:space="preserve">ask the resident to evidence the financial loss. We will seek to be reasonable and proportionate about this and </w:t>
      </w:r>
      <w:proofErr w:type="gramStart"/>
      <w:r w:rsidR="00E44BC5" w:rsidRPr="000E1501">
        <w:rPr>
          <w:rFonts w:cs="Arial"/>
        </w:rPr>
        <w:t>take into account</w:t>
      </w:r>
      <w:proofErr w:type="gramEnd"/>
      <w:r w:rsidR="00E44BC5" w:rsidRPr="000E1501">
        <w:rPr>
          <w:rFonts w:cs="Arial"/>
        </w:rPr>
        <w:t xml:space="preserve"> the circumstances.</w:t>
      </w:r>
      <w:r w:rsidRPr="000E1501">
        <w:rPr>
          <w:rFonts w:cs="Arial"/>
        </w:rPr>
        <w:t xml:space="preserve">  </w:t>
      </w:r>
    </w:p>
    <w:p w14:paraId="408F2488" w14:textId="77777777" w:rsidR="00E44BC5" w:rsidRPr="000E1501" w:rsidRDefault="00E44BC5" w:rsidP="00E44BC5">
      <w:pPr>
        <w:rPr>
          <w:rFonts w:cs="Arial"/>
        </w:rPr>
      </w:pPr>
      <w:r w:rsidRPr="000E1501">
        <w:rPr>
          <w:rFonts w:cs="Arial"/>
        </w:rPr>
        <w:t>Examples of evidence may include receipts, invoices, photographs, wage slips, employer confirmation, bank statements, or other documentary evidence which clearly demonstrates loss of earnings, childcare costs, value of lost or damaged items, extra heating costs, or other expenses.</w:t>
      </w:r>
    </w:p>
    <w:p w14:paraId="3228FFA8" w14:textId="7B90E132" w:rsidR="00985B7E" w:rsidRPr="000E1501" w:rsidRDefault="00985B7E" w:rsidP="00985B7E">
      <w:pPr>
        <w:rPr>
          <w:rFonts w:cs="Arial"/>
        </w:rPr>
      </w:pPr>
      <w:r w:rsidRPr="000E1501">
        <w:rPr>
          <w:rFonts w:cs="Arial"/>
        </w:rPr>
        <w:t xml:space="preserve">Where evidence is not available, we will still consider compensation where the situation arose due to a failure on the part </w:t>
      </w:r>
      <w:r w:rsidR="000E1501">
        <w:rPr>
          <w:rFonts w:cs="Arial"/>
        </w:rPr>
        <w:t>FHL</w:t>
      </w:r>
      <w:r w:rsidRPr="000E1501">
        <w:rPr>
          <w:rFonts w:cs="Arial"/>
        </w:rPr>
        <w:t xml:space="preserve"> or its service provider. </w:t>
      </w:r>
    </w:p>
    <w:p w14:paraId="4E79474D" w14:textId="77777777" w:rsidR="00E44BC5" w:rsidRPr="000E1501" w:rsidRDefault="00E44BC5" w:rsidP="00E44BC5">
      <w:pPr>
        <w:rPr>
          <w:rFonts w:cs="Arial"/>
          <w:b/>
          <w:bCs/>
        </w:rPr>
      </w:pPr>
      <w:r w:rsidRPr="000E1501">
        <w:rPr>
          <w:rFonts w:cs="Arial"/>
          <w:b/>
          <w:bCs/>
        </w:rPr>
        <w:t>6.3 Discretionary payments</w:t>
      </w:r>
    </w:p>
    <w:p w14:paraId="1DB14345" w14:textId="52BD1DE5" w:rsidR="00E44BC5" w:rsidRPr="000E1501" w:rsidRDefault="00E44BC5" w:rsidP="00E44BC5">
      <w:pPr>
        <w:rPr>
          <w:rFonts w:cs="Arial"/>
        </w:rPr>
      </w:pPr>
      <w:r w:rsidRPr="000E1501">
        <w:rPr>
          <w:rFonts w:cs="Arial"/>
        </w:rPr>
        <w:t xml:space="preserve">These may at times be awarded depending on the individual circumstances and each case will be considered on its own merits. </w:t>
      </w:r>
      <w:r w:rsidR="000E1501">
        <w:rPr>
          <w:rFonts w:cs="Arial"/>
        </w:rPr>
        <w:t>FHL</w:t>
      </w:r>
      <w:r w:rsidRPr="000E1501">
        <w:rPr>
          <w:rFonts w:cs="Arial"/>
        </w:rPr>
        <w:t xml:space="preserve"> will seek to be reasonable in considering every factor when calculating discretionary payments, such as the effect/impact on household members due to their circumstances and/or protected characteristics such as age, disability, medical condition, frailty or the presence of young children.</w:t>
      </w:r>
    </w:p>
    <w:p w14:paraId="346E6FEE" w14:textId="77777777" w:rsidR="00E44BC5" w:rsidRPr="000E1501" w:rsidRDefault="00E44BC5" w:rsidP="00E44BC5">
      <w:pPr>
        <w:rPr>
          <w:rFonts w:cs="Arial"/>
          <w:b/>
          <w:bCs/>
        </w:rPr>
      </w:pPr>
      <w:r w:rsidRPr="000E1501">
        <w:rPr>
          <w:rFonts w:cs="Arial"/>
          <w:b/>
          <w:bCs/>
        </w:rPr>
        <w:lastRenderedPageBreak/>
        <w:t>6.4 Other remedies</w:t>
      </w:r>
    </w:p>
    <w:p w14:paraId="0BC8CA57" w14:textId="37686992" w:rsidR="00E44BC5" w:rsidRPr="000E1501" w:rsidRDefault="00E44BC5" w:rsidP="00E44BC5">
      <w:pPr>
        <w:rPr>
          <w:rFonts w:cs="Arial"/>
        </w:rPr>
      </w:pPr>
      <w:r w:rsidRPr="000E1501">
        <w:rPr>
          <w:rFonts w:cs="Arial"/>
        </w:rPr>
        <w:t xml:space="preserve">Compensation is not the only form of redress. </w:t>
      </w:r>
      <w:r w:rsidR="000E1501">
        <w:rPr>
          <w:rFonts w:cs="Arial"/>
        </w:rPr>
        <w:t>FHL</w:t>
      </w:r>
      <w:r w:rsidRPr="000E1501">
        <w:rPr>
          <w:rFonts w:cs="Arial"/>
        </w:rPr>
        <w:t xml:space="preserve"> </w:t>
      </w:r>
      <w:r w:rsidR="00985B7E" w:rsidRPr="000E1501">
        <w:rPr>
          <w:rFonts w:cs="Arial"/>
        </w:rPr>
        <w:t xml:space="preserve">will consider what </w:t>
      </w:r>
      <w:r w:rsidRPr="000E1501">
        <w:rPr>
          <w:rFonts w:cs="Arial"/>
        </w:rPr>
        <w:t xml:space="preserve">practical action </w:t>
      </w:r>
      <w:r w:rsidR="00985B7E" w:rsidRPr="000E1501">
        <w:rPr>
          <w:rFonts w:cs="Arial"/>
        </w:rPr>
        <w:t xml:space="preserve">can be taken </w:t>
      </w:r>
      <w:r w:rsidRPr="000E1501">
        <w:rPr>
          <w:rFonts w:cs="Arial"/>
        </w:rPr>
        <w:t>to put matters right either separately from, or in conjunction with, an offer of compensation.</w:t>
      </w:r>
      <w:r w:rsidR="00985B7E" w:rsidRPr="000E1501">
        <w:rPr>
          <w:rFonts w:cs="Arial"/>
        </w:rPr>
        <w:t xml:space="preserve">  </w:t>
      </w:r>
    </w:p>
    <w:p w14:paraId="31072D05" w14:textId="77777777" w:rsidR="00E44BC5" w:rsidRPr="000E1501" w:rsidRDefault="00E44BC5" w:rsidP="00E44BC5">
      <w:pPr>
        <w:rPr>
          <w:rFonts w:cs="Arial"/>
        </w:rPr>
      </w:pPr>
      <w:r w:rsidRPr="000E1501">
        <w:rPr>
          <w:rFonts w:cs="Arial"/>
        </w:rPr>
        <w:t>Examples include:</w:t>
      </w:r>
    </w:p>
    <w:p w14:paraId="7B56E23E" w14:textId="77777777" w:rsidR="00E44BC5" w:rsidRPr="000E1501" w:rsidRDefault="00E44BC5" w:rsidP="00E44BC5">
      <w:pPr>
        <w:numPr>
          <w:ilvl w:val="0"/>
          <w:numId w:val="8"/>
        </w:numPr>
        <w:rPr>
          <w:rFonts w:cs="Arial"/>
        </w:rPr>
      </w:pPr>
      <w:r w:rsidRPr="000E1501">
        <w:rPr>
          <w:rFonts w:cs="Arial"/>
        </w:rPr>
        <w:t>undertaking or completing repairs</w:t>
      </w:r>
    </w:p>
    <w:p w14:paraId="4F326506" w14:textId="77777777" w:rsidR="00E44BC5" w:rsidRPr="000E1501" w:rsidRDefault="00E44BC5" w:rsidP="00E44BC5">
      <w:pPr>
        <w:numPr>
          <w:ilvl w:val="0"/>
          <w:numId w:val="8"/>
        </w:numPr>
        <w:rPr>
          <w:rFonts w:cs="Arial"/>
        </w:rPr>
      </w:pPr>
      <w:r w:rsidRPr="000E1501">
        <w:rPr>
          <w:rFonts w:cs="Arial"/>
        </w:rPr>
        <w:t>carrying out redecoration, cleaning or other works</w:t>
      </w:r>
    </w:p>
    <w:p w14:paraId="5B5A84CC" w14:textId="77777777" w:rsidR="00E44BC5" w:rsidRPr="000E1501" w:rsidRDefault="00E44BC5" w:rsidP="00E44BC5">
      <w:pPr>
        <w:numPr>
          <w:ilvl w:val="0"/>
          <w:numId w:val="8"/>
        </w:numPr>
        <w:rPr>
          <w:rFonts w:cs="Arial"/>
        </w:rPr>
      </w:pPr>
      <w:r w:rsidRPr="000E1501">
        <w:rPr>
          <w:rFonts w:cs="Arial"/>
        </w:rPr>
        <w:t>replacing damaged items where appropriate</w:t>
      </w:r>
    </w:p>
    <w:p w14:paraId="3AA57C59" w14:textId="77777777" w:rsidR="00E44BC5" w:rsidRPr="000E1501" w:rsidRDefault="00E44BC5" w:rsidP="00E44BC5">
      <w:pPr>
        <w:numPr>
          <w:ilvl w:val="0"/>
          <w:numId w:val="8"/>
        </w:numPr>
        <w:rPr>
          <w:rFonts w:cs="Arial"/>
        </w:rPr>
      </w:pPr>
      <w:r w:rsidRPr="000E1501">
        <w:rPr>
          <w:rFonts w:cs="Arial"/>
        </w:rPr>
        <w:t>correcting records</w:t>
      </w:r>
    </w:p>
    <w:p w14:paraId="79A02DEE" w14:textId="77777777" w:rsidR="00E44BC5" w:rsidRPr="000E1501" w:rsidRDefault="00E44BC5" w:rsidP="00E44BC5">
      <w:pPr>
        <w:numPr>
          <w:ilvl w:val="0"/>
          <w:numId w:val="8"/>
        </w:numPr>
        <w:rPr>
          <w:rFonts w:cs="Arial"/>
        </w:rPr>
      </w:pPr>
      <w:r w:rsidRPr="000E1501">
        <w:rPr>
          <w:rFonts w:cs="Arial"/>
        </w:rPr>
        <w:t>reviewing decisions</w:t>
      </w:r>
    </w:p>
    <w:p w14:paraId="110F0E3B" w14:textId="77777777" w:rsidR="00E44BC5" w:rsidRPr="000E1501" w:rsidRDefault="00E44BC5" w:rsidP="00E44BC5">
      <w:pPr>
        <w:numPr>
          <w:ilvl w:val="0"/>
          <w:numId w:val="8"/>
        </w:numPr>
        <w:rPr>
          <w:rFonts w:cs="Arial"/>
        </w:rPr>
      </w:pPr>
      <w:r w:rsidRPr="000E1501">
        <w:rPr>
          <w:rFonts w:cs="Arial"/>
        </w:rPr>
        <w:t>refunding or waiving charges</w:t>
      </w:r>
    </w:p>
    <w:p w14:paraId="09A1B033" w14:textId="77777777" w:rsidR="00E44BC5" w:rsidRPr="000E1501" w:rsidRDefault="00E44BC5" w:rsidP="00E44BC5">
      <w:pPr>
        <w:numPr>
          <w:ilvl w:val="0"/>
          <w:numId w:val="8"/>
        </w:numPr>
        <w:rPr>
          <w:rFonts w:cs="Arial"/>
        </w:rPr>
      </w:pPr>
      <w:r w:rsidRPr="000E1501">
        <w:rPr>
          <w:rFonts w:cs="Arial"/>
        </w:rPr>
        <w:t>making a goodwill gesture</w:t>
      </w:r>
    </w:p>
    <w:p w14:paraId="1AF141F0" w14:textId="77777777" w:rsidR="00E44BC5" w:rsidRPr="000E1501" w:rsidRDefault="00E44BC5" w:rsidP="00E44BC5">
      <w:pPr>
        <w:rPr>
          <w:rFonts w:cs="Arial"/>
          <w:b/>
          <w:bCs/>
        </w:rPr>
      </w:pPr>
      <w:r w:rsidRPr="000E1501">
        <w:rPr>
          <w:rFonts w:cs="Arial"/>
          <w:b/>
          <w:bCs/>
        </w:rPr>
        <w:t>6.5 Where residents have contributed to the issue being complained about</w:t>
      </w:r>
    </w:p>
    <w:p w14:paraId="347B4A83" w14:textId="7B6A6439" w:rsidR="00E44BC5" w:rsidRPr="000E1501" w:rsidRDefault="000E1501" w:rsidP="00E44BC5">
      <w:pPr>
        <w:rPr>
          <w:rFonts w:cs="Arial"/>
        </w:rPr>
      </w:pPr>
      <w:r>
        <w:rPr>
          <w:rFonts w:cs="Arial"/>
        </w:rPr>
        <w:t>FHL</w:t>
      </w:r>
      <w:r w:rsidR="00E44BC5" w:rsidRPr="000E1501">
        <w:rPr>
          <w:rFonts w:cs="Arial"/>
        </w:rPr>
        <w:t xml:space="preserve"> will take into consideration any actions by residents which may have contributed to the situation. Examples of this may include carrying out an unauthorised repair or modification to their home without consent, failure to report a repair or other relevant matter within a reasonable timeframe, failing to respond to our attempts to make contact, refusing access to </w:t>
      </w:r>
      <w:r>
        <w:rPr>
          <w:rFonts w:cs="Arial"/>
        </w:rPr>
        <w:t>FHL</w:t>
      </w:r>
      <w:r w:rsidR="008430E6">
        <w:rPr>
          <w:rFonts w:cs="Arial"/>
        </w:rPr>
        <w:t>, it managing agents or contractors</w:t>
      </w:r>
      <w:r w:rsidR="00E44BC5" w:rsidRPr="000E1501">
        <w:rPr>
          <w:rFonts w:cs="Arial"/>
        </w:rPr>
        <w:t>, or failing to take reasonable steps to minimise loss where it was safe and practical to do so.</w:t>
      </w:r>
    </w:p>
    <w:p w14:paraId="78E65183" w14:textId="6CA01DA0" w:rsidR="00E44BC5" w:rsidRPr="000E1501" w:rsidRDefault="002F2D66" w:rsidP="00E44BC5">
      <w:pPr>
        <w:rPr>
          <w:rFonts w:cs="Arial"/>
        </w:rPr>
      </w:pPr>
      <w:r w:rsidRPr="000E1501">
        <w:rPr>
          <w:rFonts w:cs="Arial"/>
        </w:rPr>
        <w:t>I</w:t>
      </w:r>
      <w:r w:rsidR="00E44BC5" w:rsidRPr="000E1501">
        <w:rPr>
          <w:rFonts w:cs="Arial"/>
        </w:rPr>
        <w:t xml:space="preserve">nformation on tenants’ responsibilities, </w:t>
      </w:r>
      <w:r w:rsidRPr="000E1501">
        <w:rPr>
          <w:rFonts w:cs="Arial"/>
        </w:rPr>
        <w:t>can be found in the</w:t>
      </w:r>
      <w:r w:rsidR="00E44BC5" w:rsidRPr="000E1501">
        <w:rPr>
          <w:rFonts w:cs="Arial"/>
        </w:rPr>
        <w:t xml:space="preserve"> </w:t>
      </w:r>
      <w:r w:rsidRPr="000E1501">
        <w:rPr>
          <w:rFonts w:cs="Arial"/>
        </w:rPr>
        <w:t>T</w:t>
      </w:r>
      <w:r w:rsidR="00E44BC5" w:rsidRPr="000E1501">
        <w:rPr>
          <w:rFonts w:cs="Arial"/>
        </w:rPr>
        <w:t xml:space="preserve">enancy </w:t>
      </w:r>
      <w:r w:rsidRPr="000E1501">
        <w:rPr>
          <w:rFonts w:cs="Arial"/>
        </w:rPr>
        <w:t>C</w:t>
      </w:r>
      <w:r w:rsidR="00E44BC5" w:rsidRPr="000E1501">
        <w:rPr>
          <w:rFonts w:cs="Arial"/>
        </w:rPr>
        <w:t xml:space="preserve">onditions </w:t>
      </w:r>
      <w:r w:rsidRPr="000E1501">
        <w:rPr>
          <w:rFonts w:cs="Arial"/>
        </w:rPr>
        <w:t>issue</w:t>
      </w:r>
      <w:r w:rsidR="00AD31D0" w:rsidRPr="000E1501">
        <w:rPr>
          <w:rFonts w:cs="Arial"/>
        </w:rPr>
        <w:t>d</w:t>
      </w:r>
      <w:r w:rsidRPr="000E1501">
        <w:rPr>
          <w:rFonts w:cs="Arial"/>
        </w:rPr>
        <w:t xml:space="preserve"> with the Tenancy Agreement.</w:t>
      </w:r>
    </w:p>
    <w:p w14:paraId="719C97D0" w14:textId="77777777" w:rsidR="00296DE2" w:rsidRPr="000E1501" w:rsidRDefault="00296DE2" w:rsidP="00E44BC5">
      <w:pPr>
        <w:rPr>
          <w:rFonts w:cs="Arial"/>
        </w:rPr>
      </w:pPr>
    </w:p>
    <w:p w14:paraId="36D20B32" w14:textId="77777777" w:rsidR="00E44BC5" w:rsidRPr="000E1501" w:rsidRDefault="00E44BC5" w:rsidP="00E44BC5">
      <w:pPr>
        <w:rPr>
          <w:rFonts w:cs="Arial"/>
          <w:b/>
          <w:bCs/>
        </w:rPr>
      </w:pPr>
      <w:r w:rsidRPr="000E1501">
        <w:rPr>
          <w:rFonts w:cs="Arial"/>
          <w:b/>
          <w:bCs/>
        </w:rPr>
        <w:t>7. How compensation will be paid</w:t>
      </w:r>
    </w:p>
    <w:p w14:paraId="330459B4" w14:textId="77777777" w:rsidR="00E44BC5" w:rsidRPr="000E1501" w:rsidRDefault="00E44BC5" w:rsidP="00E44BC5">
      <w:pPr>
        <w:numPr>
          <w:ilvl w:val="0"/>
          <w:numId w:val="9"/>
        </w:numPr>
        <w:rPr>
          <w:rFonts w:cs="Arial"/>
        </w:rPr>
      </w:pPr>
      <w:r w:rsidRPr="000E1501">
        <w:rPr>
          <w:rFonts w:cs="Arial"/>
        </w:rPr>
        <w:t>Payment will normally be made by direct transfer to the resident’s bank account.</w:t>
      </w:r>
    </w:p>
    <w:p w14:paraId="48F20E61" w14:textId="578B9FBA" w:rsidR="00E44BC5" w:rsidRPr="000E1501" w:rsidRDefault="000E1501" w:rsidP="00E44BC5">
      <w:pPr>
        <w:numPr>
          <w:ilvl w:val="0"/>
          <w:numId w:val="9"/>
        </w:numPr>
        <w:rPr>
          <w:rFonts w:cs="Arial"/>
        </w:rPr>
      </w:pPr>
      <w:r>
        <w:rPr>
          <w:rFonts w:cs="Arial"/>
        </w:rPr>
        <w:t>FHL</w:t>
      </w:r>
      <w:r w:rsidR="00E44BC5" w:rsidRPr="000E1501">
        <w:rPr>
          <w:rFonts w:cs="Arial"/>
        </w:rPr>
        <w:t xml:space="preserve"> will explain clearly how any compensation figure has been calculated.</w:t>
      </w:r>
    </w:p>
    <w:p w14:paraId="091E7DBA" w14:textId="5C7DF00C" w:rsidR="00E44BC5" w:rsidRPr="000E1501" w:rsidRDefault="000E1501" w:rsidP="00E44BC5">
      <w:pPr>
        <w:numPr>
          <w:ilvl w:val="0"/>
          <w:numId w:val="9"/>
        </w:numPr>
        <w:rPr>
          <w:rFonts w:cs="Arial"/>
        </w:rPr>
      </w:pPr>
      <w:r>
        <w:rPr>
          <w:rFonts w:cs="Arial"/>
        </w:rPr>
        <w:t>FHL</w:t>
      </w:r>
      <w:r w:rsidR="00E44BC5" w:rsidRPr="000E1501">
        <w:rPr>
          <w:rFonts w:cs="Arial"/>
        </w:rPr>
        <w:t xml:space="preserve"> will not normally use compensation payments to offset rent, service charge arrears or other money owed to </w:t>
      </w:r>
      <w:r>
        <w:rPr>
          <w:rFonts w:cs="Arial"/>
        </w:rPr>
        <w:t>FHL</w:t>
      </w:r>
      <w:r w:rsidR="00E44BC5" w:rsidRPr="000E1501">
        <w:rPr>
          <w:rFonts w:cs="Arial"/>
        </w:rPr>
        <w:t xml:space="preserve"> by the resident unless the payment specifically relates to a rent or service charge adjustment/refund, or the resident asks us to credit the payment to their account, or there is a clear legal basis for doing so.</w:t>
      </w:r>
    </w:p>
    <w:p w14:paraId="1D22617F" w14:textId="77777777" w:rsidR="00756153" w:rsidRPr="000E1501" w:rsidRDefault="00756153" w:rsidP="00756153">
      <w:pPr>
        <w:rPr>
          <w:rFonts w:cs="Arial"/>
        </w:rPr>
      </w:pPr>
    </w:p>
    <w:p w14:paraId="4D6720EE" w14:textId="77777777" w:rsidR="00756153" w:rsidRPr="000E1501" w:rsidRDefault="00756153" w:rsidP="00756153">
      <w:pPr>
        <w:rPr>
          <w:rFonts w:cs="Arial"/>
        </w:rPr>
      </w:pPr>
    </w:p>
    <w:p w14:paraId="773BF767" w14:textId="77777777" w:rsidR="00756153" w:rsidRPr="000E1501" w:rsidRDefault="00756153" w:rsidP="00756153">
      <w:pPr>
        <w:rPr>
          <w:rFonts w:cs="Arial"/>
        </w:rPr>
      </w:pPr>
    </w:p>
    <w:p w14:paraId="71C9FDEB" w14:textId="77777777" w:rsidR="00E44BC5" w:rsidRPr="000E1501" w:rsidRDefault="00E44BC5" w:rsidP="00E44BC5">
      <w:pPr>
        <w:rPr>
          <w:rFonts w:cs="Arial"/>
          <w:b/>
          <w:bCs/>
        </w:rPr>
      </w:pPr>
      <w:r w:rsidRPr="000E1501">
        <w:rPr>
          <w:rFonts w:cs="Arial"/>
          <w:b/>
          <w:bCs/>
        </w:rPr>
        <w:t>8. Guide to the amount of compensation which will be paid</w:t>
      </w:r>
    </w:p>
    <w:p w14:paraId="6D1F06CC" w14:textId="45C5CC92" w:rsidR="00E44BC5" w:rsidRPr="000E1501" w:rsidRDefault="00E44BC5" w:rsidP="00E44BC5">
      <w:pPr>
        <w:rPr>
          <w:rFonts w:cs="Arial"/>
        </w:rPr>
      </w:pPr>
      <w:r w:rsidRPr="000E1501">
        <w:rPr>
          <w:rFonts w:cs="Arial"/>
        </w:rPr>
        <w:t xml:space="preserve">The table </w:t>
      </w:r>
      <w:r w:rsidR="00756153" w:rsidRPr="000E1501">
        <w:rPr>
          <w:rFonts w:cs="Arial"/>
        </w:rPr>
        <w:t xml:space="preserve">in Appendix 1 </w:t>
      </w:r>
      <w:r w:rsidR="00ED0BFC" w:rsidRPr="000E1501">
        <w:rPr>
          <w:rFonts w:cs="Arial"/>
        </w:rPr>
        <w:t>sets</w:t>
      </w:r>
      <w:r w:rsidRPr="000E1501">
        <w:rPr>
          <w:rFonts w:cs="Arial"/>
        </w:rPr>
        <w:t xml:space="preserve"> out a guide that </w:t>
      </w:r>
      <w:r w:rsidR="000E1501">
        <w:rPr>
          <w:rFonts w:cs="Arial"/>
        </w:rPr>
        <w:t>FHL</w:t>
      </w:r>
      <w:r w:rsidRPr="000E1501">
        <w:rPr>
          <w:rFonts w:cs="Arial"/>
        </w:rPr>
        <w:t xml:space="preserve"> will </w:t>
      </w:r>
      <w:proofErr w:type="gramStart"/>
      <w:r w:rsidRPr="000E1501">
        <w:rPr>
          <w:rFonts w:cs="Arial"/>
        </w:rPr>
        <w:t>take into account</w:t>
      </w:r>
      <w:proofErr w:type="gramEnd"/>
      <w:r w:rsidRPr="000E1501">
        <w:rPr>
          <w:rFonts w:cs="Arial"/>
        </w:rPr>
        <w:t xml:space="preserve"> when considering compensation.</w:t>
      </w:r>
      <w:r w:rsidR="00AE0575" w:rsidRPr="000E1501">
        <w:rPr>
          <w:rFonts w:cs="Arial"/>
        </w:rPr>
        <w:t xml:space="preserve">  </w:t>
      </w:r>
      <w:r w:rsidR="00003765" w:rsidRPr="000E1501">
        <w:rPr>
          <w:rFonts w:cs="Arial"/>
        </w:rPr>
        <w:t>This is only an indicative guide</w:t>
      </w:r>
      <w:r w:rsidR="00D0367C" w:rsidRPr="000E1501">
        <w:rPr>
          <w:rFonts w:cs="Arial"/>
        </w:rPr>
        <w:t xml:space="preserve"> and offers may be higher or lower depending on individual circumstances.</w:t>
      </w:r>
    </w:p>
    <w:p w14:paraId="7C633CD9" w14:textId="204EBE90" w:rsidR="00E44BC5" w:rsidRPr="000E1501" w:rsidRDefault="00E44BC5" w:rsidP="00E44BC5">
      <w:pPr>
        <w:rPr>
          <w:rFonts w:cs="Arial"/>
        </w:rPr>
      </w:pPr>
      <w:r w:rsidRPr="000E1501">
        <w:rPr>
          <w:rFonts w:cs="Arial"/>
        </w:rPr>
        <w:t xml:space="preserve">In deciding how much compensation to pay, </w:t>
      </w:r>
      <w:r w:rsidR="000E1501">
        <w:rPr>
          <w:rFonts w:cs="Arial"/>
        </w:rPr>
        <w:t>FHL</w:t>
      </w:r>
      <w:r w:rsidRPr="000E1501">
        <w:rPr>
          <w:rFonts w:cs="Arial"/>
        </w:rPr>
        <w:t xml:space="preserve"> will consider whether the Complaints Policy was followed, the duration and severity of the failure, the impact on the resident, and whether any vulnerability or household circumstances worsened that impact.</w:t>
      </w:r>
    </w:p>
    <w:p w14:paraId="49C9BFC9" w14:textId="5F196A85" w:rsidR="00266A43" w:rsidRPr="000E1501" w:rsidRDefault="00266A43" w:rsidP="00E44BC5">
      <w:pPr>
        <w:rPr>
          <w:rFonts w:cs="Arial"/>
        </w:rPr>
      </w:pPr>
      <w:r w:rsidRPr="000E1501">
        <w:rPr>
          <w:rFonts w:cs="Arial"/>
        </w:rPr>
        <w:t>An apology will always be issued along with any compensation payment offers.</w:t>
      </w:r>
    </w:p>
    <w:p w14:paraId="48357DE9" w14:textId="77777777" w:rsidR="00D06CDD" w:rsidRPr="000E1501" w:rsidRDefault="00D06CDD" w:rsidP="003E49EF"/>
    <w:p w14:paraId="7C437477" w14:textId="0FA4A45E" w:rsidR="00DF16C5" w:rsidRPr="000E1501" w:rsidRDefault="00761446" w:rsidP="00E44BC5">
      <w:pPr>
        <w:rPr>
          <w:rFonts w:cs="Arial"/>
          <w:b/>
          <w:bCs/>
        </w:rPr>
      </w:pPr>
      <w:r w:rsidRPr="000E1501">
        <w:rPr>
          <w:rFonts w:cs="Arial"/>
          <w:b/>
          <w:bCs/>
        </w:rPr>
        <w:t>9. Learning from complaints</w:t>
      </w:r>
    </w:p>
    <w:p w14:paraId="1D70A76C" w14:textId="508121B3" w:rsidR="00761446" w:rsidRPr="000E1501" w:rsidRDefault="000E1501" w:rsidP="00E44BC5">
      <w:pPr>
        <w:rPr>
          <w:rFonts w:cs="Arial"/>
        </w:rPr>
      </w:pPr>
      <w:r>
        <w:rPr>
          <w:rFonts w:cs="Arial"/>
        </w:rPr>
        <w:t>FHL</w:t>
      </w:r>
      <w:r w:rsidR="00761446" w:rsidRPr="000E1501">
        <w:rPr>
          <w:rFonts w:cs="Arial"/>
        </w:rPr>
        <w:t xml:space="preserve"> will use information from complaints and compensation decisions to:</w:t>
      </w:r>
    </w:p>
    <w:p w14:paraId="76FD25A6" w14:textId="5C13ED55" w:rsidR="00761446" w:rsidRPr="000E1501" w:rsidRDefault="00761446" w:rsidP="00A72040">
      <w:pPr>
        <w:numPr>
          <w:ilvl w:val="0"/>
          <w:numId w:val="9"/>
        </w:numPr>
        <w:rPr>
          <w:rFonts w:cs="Arial"/>
        </w:rPr>
      </w:pPr>
      <w:r w:rsidRPr="000E1501">
        <w:rPr>
          <w:rFonts w:cs="Arial"/>
        </w:rPr>
        <w:t>Identify root causes of service failure</w:t>
      </w:r>
    </w:p>
    <w:p w14:paraId="2A6C6E5C" w14:textId="28CA2A9D" w:rsidR="00761446" w:rsidRPr="000E1501" w:rsidRDefault="00761446" w:rsidP="00A72040">
      <w:pPr>
        <w:numPr>
          <w:ilvl w:val="0"/>
          <w:numId w:val="9"/>
        </w:numPr>
        <w:rPr>
          <w:rFonts w:cs="Arial"/>
        </w:rPr>
      </w:pPr>
      <w:r w:rsidRPr="000E1501">
        <w:rPr>
          <w:rFonts w:cs="Arial"/>
        </w:rPr>
        <w:t>Improve services and processes</w:t>
      </w:r>
    </w:p>
    <w:p w14:paraId="7820A28C" w14:textId="6AF49853" w:rsidR="00761446" w:rsidRPr="000E1501" w:rsidRDefault="00761446" w:rsidP="00A72040">
      <w:pPr>
        <w:numPr>
          <w:ilvl w:val="0"/>
          <w:numId w:val="9"/>
        </w:numPr>
        <w:rPr>
          <w:rFonts w:cs="Arial"/>
        </w:rPr>
      </w:pPr>
      <w:r w:rsidRPr="000E1501">
        <w:rPr>
          <w:rFonts w:cs="Arial"/>
        </w:rPr>
        <w:t>Monitor trends and recurring issues</w:t>
      </w:r>
    </w:p>
    <w:p w14:paraId="2DFC96AC" w14:textId="0358CADF" w:rsidR="00761446" w:rsidRPr="000E1501" w:rsidRDefault="00761446" w:rsidP="00A72040">
      <w:pPr>
        <w:numPr>
          <w:ilvl w:val="0"/>
          <w:numId w:val="9"/>
        </w:numPr>
        <w:rPr>
          <w:rFonts w:cs="Arial"/>
        </w:rPr>
      </w:pPr>
      <w:r w:rsidRPr="000E1501">
        <w:rPr>
          <w:rFonts w:cs="Arial"/>
        </w:rPr>
        <w:t>Report learning outcomes to senior management and the Board</w:t>
      </w:r>
    </w:p>
    <w:p w14:paraId="2B665B40" w14:textId="77777777" w:rsidR="004C0C05" w:rsidRPr="000E1501" w:rsidRDefault="004C0C05" w:rsidP="004C0C05">
      <w:pPr>
        <w:ind w:left="720"/>
        <w:rPr>
          <w:rFonts w:cs="Arial"/>
        </w:rPr>
      </w:pPr>
    </w:p>
    <w:p w14:paraId="6A9094D7" w14:textId="77777777" w:rsidR="00E44BC5" w:rsidRPr="000E1501" w:rsidRDefault="00E44BC5" w:rsidP="00E44BC5">
      <w:pPr>
        <w:rPr>
          <w:rFonts w:cs="Arial"/>
          <w:b/>
          <w:bCs/>
        </w:rPr>
      </w:pPr>
      <w:r w:rsidRPr="000E1501">
        <w:rPr>
          <w:rFonts w:cs="Arial"/>
          <w:b/>
          <w:bCs/>
        </w:rPr>
        <w:t>10. Training and promotion</w:t>
      </w:r>
    </w:p>
    <w:p w14:paraId="47AAEEF8" w14:textId="77777777" w:rsidR="00E44BC5" w:rsidRPr="000E1501" w:rsidRDefault="00E44BC5" w:rsidP="00E44BC5">
      <w:pPr>
        <w:rPr>
          <w:rFonts w:cs="Arial"/>
        </w:rPr>
      </w:pPr>
      <w:r w:rsidRPr="000E1501">
        <w:rPr>
          <w:rFonts w:cs="Arial"/>
        </w:rPr>
        <w:t>We will publicise this policy to staff, service providers and residents through our website and through policy briefings and training.</w:t>
      </w:r>
    </w:p>
    <w:p w14:paraId="039E8B65" w14:textId="77777777" w:rsidR="00E44BC5" w:rsidRPr="000E1501" w:rsidRDefault="00E44BC5" w:rsidP="00E44BC5">
      <w:pPr>
        <w:rPr>
          <w:rFonts w:cs="Arial"/>
        </w:rPr>
      </w:pPr>
      <w:r w:rsidRPr="000E1501">
        <w:rPr>
          <w:rFonts w:cs="Arial"/>
        </w:rPr>
        <w:t>We will also ensure that relevant staff and contractors understand:</w:t>
      </w:r>
    </w:p>
    <w:p w14:paraId="7456595C" w14:textId="77777777" w:rsidR="00E44BC5" w:rsidRPr="000E1501" w:rsidRDefault="00E44BC5" w:rsidP="00E44BC5">
      <w:pPr>
        <w:numPr>
          <w:ilvl w:val="0"/>
          <w:numId w:val="11"/>
        </w:numPr>
        <w:rPr>
          <w:rFonts w:cs="Arial"/>
        </w:rPr>
      </w:pPr>
      <w:r w:rsidRPr="000E1501">
        <w:rPr>
          <w:rFonts w:cs="Arial"/>
        </w:rPr>
        <w:t>when compensation may be appropriate</w:t>
      </w:r>
    </w:p>
    <w:p w14:paraId="2FAF1D0D" w14:textId="77777777" w:rsidR="00E44BC5" w:rsidRPr="000E1501" w:rsidRDefault="00E44BC5" w:rsidP="00E44BC5">
      <w:pPr>
        <w:numPr>
          <w:ilvl w:val="0"/>
          <w:numId w:val="11"/>
        </w:numPr>
        <w:rPr>
          <w:rFonts w:cs="Arial"/>
        </w:rPr>
      </w:pPr>
      <w:r w:rsidRPr="000E1501">
        <w:rPr>
          <w:rFonts w:cs="Arial"/>
        </w:rPr>
        <w:t>the need to consider other remedies as well as financial redress</w:t>
      </w:r>
    </w:p>
    <w:p w14:paraId="6BFA54A9" w14:textId="77777777" w:rsidR="00E44BC5" w:rsidRPr="000E1501" w:rsidRDefault="00E44BC5" w:rsidP="00E44BC5">
      <w:pPr>
        <w:numPr>
          <w:ilvl w:val="0"/>
          <w:numId w:val="11"/>
        </w:numPr>
        <w:rPr>
          <w:rFonts w:cs="Arial"/>
        </w:rPr>
      </w:pPr>
      <w:r w:rsidRPr="000E1501">
        <w:rPr>
          <w:rFonts w:cs="Arial"/>
        </w:rPr>
        <w:t>the need to take account of vulnerabilities, accessibility needs and reasonable adjustments</w:t>
      </w:r>
    </w:p>
    <w:p w14:paraId="7D8EC888" w14:textId="77777777" w:rsidR="00E44BC5" w:rsidRPr="000E1501" w:rsidRDefault="00E44BC5" w:rsidP="00E44BC5">
      <w:pPr>
        <w:numPr>
          <w:ilvl w:val="0"/>
          <w:numId w:val="11"/>
        </w:numPr>
        <w:rPr>
          <w:rFonts w:cs="Arial"/>
        </w:rPr>
      </w:pPr>
      <w:r w:rsidRPr="000E1501">
        <w:rPr>
          <w:rFonts w:cs="Arial"/>
        </w:rPr>
        <w:t>how learning from complaints and compensation decisions should improve services</w:t>
      </w:r>
    </w:p>
    <w:p w14:paraId="6A3B8277" w14:textId="77777777" w:rsidR="006E2CE6" w:rsidRPr="000E1501" w:rsidRDefault="006E2CE6" w:rsidP="00E44BC5">
      <w:pPr>
        <w:rPr>
          <w:rFonts w:cs="Arial"/>
          <w:b/>
          <w:bCs/>
        </w:rPr>
      </w:pPr>
    </w:p>
    <w:p w14:paraId="7C1AFB1D" w14:textId="77777777" w:rsidR="0057032C" w:rsidRDefault="0057032C" w:rsidP="00E44BC5">
      <w:pPr>
        <w:rPr>
          <w:rFonts w:cs="Arial"/>
          <w:b/>
          <w:bCs/>
        </w:rPr>
      </w:pPr>
    </w:p>
    <w:p w14:paraId="243538B8" w14:textId="77777777" w:rsidR="0057032C" w:rsidRDefault="0057032C" w:rsidP="00E44BC5">
      <w:pPr>
        <w:rPr>
          <w:rFonts w:cs="Arial"/>
          <w:b/>
          <w:bCs/>
        </w:rPr>
      </w:pPr>
    </w:p>
    <w:p w14:paraId="69B01465" w14:textId="32208258" w:rsidR="00E44BC5" w:rsidRPr="000E1501" w:rsidRDefault="00E44BC5" w:rsidP="00E44BC5">
      <w:pPr>
        <w:rPr>
          <w:rFonts w:cs="Arial"/>
          <w:b/>
          <w:bCs/>
        </w:rPr>
      </w:pPr>
      <w:r w:rsidRPr="000E1501">
        <w:rPr>
          <w:rFonts w:cs="Arial"/>
          <w:b/>
          <w:bCs/>
        </w:rPr>
        <w:lastRenderedPageBreak/>
        <w:t>11. Policy Management</w:t>
      </w:r>
    </w:p>
    <w:p w14:paraId="230B64CC" w14:textId="77777777" w:rsidR="00E44BC5" w:rsidRPr="000E1501" w:rsidRDefault="00E44BC5" w:rsidP="00E44BC5">
      <w:pPr>
        <w:rPr>
          <w:rFonts w:cs="Arial"/>
        </w:rPr>
      </w:pPr>
      <w:r w:rsidRPr="000E1501">
        <w:rPr>
          <w:rFonts w:cs="Arial"/>
        </w:rPr>
        <w:t>The Board is responsible for ensuring this policy is kept up to date, implemented, monitored and evaluated.</w:t>
      </w:r>
    </w:p>
    <w:p w14:paraId="0726B47D" w14:textId="77777777" w:rsidR="00E44BC5" w:rsidRPr="000E1501" w:rsidRDefault="00E44BC5" w:rsidP="00E44BC5">
      <w:pPr>
        <w:rPr>
          <w:rFonts w:cs="Arial"/>
        </w:rPr>
      </w:pPr>
      <w:r w:rsidRPr="000E1501">
        <w:rPr>
          <w:rFonts w:cs="Arial"/>
        </w:rPr>
        <w:t>The Board is responsible for appointing a Complaints Officer and Member Responsible for Complaints.</w:t>
      </w:r>
    </w:p>
    <w:p w14:paraId="72E6D2BC" w14:textId="77777777" w:rsidR="00E44BC5" w:rsidRPr="000E1501" w:rsidRDefault="00E44BC5" w:rsidP="00E44BC5">
      <w:pPr>
        <w:rPr>
          <w:rFonts w:cs="Arial"/>
        </w:rPr>
      </w:pPr>
      <w:r w:rsidRPr="000E1501">
        <w:rPr>
          <w:rFonts w:cs="Arial"/>
        </w:rPr>
        <w:t>The policy will be reviewed every two years or more frequently where there is a change in circumstances, work practices, Ombudsman guidance, the Complaint Handling Code, or relevant legislation.</w:t>
      </w:r>
    </w:p>
    <w:p w14:paraId="0ADE2236" w14:textId="77777777" w:rsidR="004C0C05" w:rsidRPr="000E1501" w:rsidRDefault="004C0C05" w:rsidP="00E44BC5">
      <w:pPr>
        <w:rPr>
          <w:rFonts w:cs="Arial"/>
        </w:rPr>
      </w:pPr>
    </w:p>
    <w:p w14:paraId="1C2F6066" w14:textId="77777777" w:rsidR="00E44BC5" w:rsidRPr="000E1501" w:rsidRDefault="00E44BC5" w:rsidP="00E44BC5">
      <w:pPr>
        <w:rPr>
          <w:rFonts w:cs="Arial"/>
          <w:b/>
          <w:bCs/>
        </w:rPr>
      </w:pPr>
      <w:r w:rsidRPr="000E1501">
        <w:rPr>
          <w:rFonts w:cs="Arial"/>
          <w:b/>
          <w:bCs/>
        </w:rPr>
        <w:t>12. Links to other Policies</w:t>
      </w:r>
    </w:p>
    <w:p w14:paraId="6A0B8488" w14:textId="063E570E" w:rsidR="00F030DB" w:rsidRPr="000E1501" w:rsidRDefault="000E1501" w:rsidP="00F030DB">
      <w:pPr>
        <w:numPr>
          <w:ilvl w:val="0"/>
          <w:numId w:val="11"/>
        </w:numPr>
        <w:rPr>
          <w:rFonts w:cs="Arial"/>
        </w:rPr>
      </w:pPr>
      <w:r>
        <w:rPr>
          <w:rFonts w:cs="Arial"/>
        </w:rPr>
        <w:t>FHL</w:t>
      </w:r>
      <w:r w:rsidR="00E44BC5" w:rsidRPr="000E1501">
        <w:rPr>
          <w:rFonts w:cs="Arial"/>
        </w:rPr>
        <w:t xml:space="preserve"> Complaints Policy </w:t>
      </w:r>
    </w:p>
    <w:p w14:paraId="48F135CE" w14:textId="77777777" w:rsidR="00F030DB" w:rsidRPr="000E1501" w:rsidRDefault="00E44BC5" w:rsidP="00F030DB">
      <w:pPr>
        <w:numPr>
          <w:ilvl w:val="0"/>
          <w:numId w:val="11"/>
        </w:numPr>
        <w:rPr>
          <w:rFonts w:cs="Arial"/>
        </w:rPr>
      </w:pPr>
      <w:r w:rsidRPr="000E1501">
        <w:rPr>
          <w:rFonts w:cs="Arial"/>
        </w:rPr>
        <w:t xml:space="preserve">Adjustments to Services Policy </w:t>
      </w:r>
    </w:p>
    <w:p w14:paraId="5A32C6A9" w14:textId="77777777" w:rsidR="00F030DB" w:rsidRPr="000E1501" w:rsidRDefault="00E44BC5" w:rsidP="00F030DB">
      <w:pPr>
        <w:numPr>
          <w:ilvl w:val="0"/>
          <w:numId w:val="11"/>
        </w:numPr>
        <w:rPr>
          <w:rFonts w:cs="Arial"/>
        </w:rPr>
      </w:pPr>
      <w:r w:rsidRPr="000E1501">
        <w:rPr>
          <w:rFonts w:cs="Arial"/>
        </w:rPr>
        <w:t xml:space="preserve">Equality, Diversity and Inclusion Policy </w:t>
      </w:r>
    </w:p>
    <w:p w14:paraId="6091E452" w14:textId="68A9EE95" w:rsidR="00E44BC5" w:rsidRPr="000E1501" w:rsidRDefault="00E44BC5" w:rsidP="00F030DB">
      <w:pPr>
        <w:numPr>
          <w:ilvl w:val="0"/>
          <w:numId w:val="11"/>
        </w:numPr>
        <w:rPr>
          <w:rFonts w:cs="Arial"/>
        </w:rPr>
      </w:pPr>
      <w:r w:rsidRPr="000E1501">
        <w:rPr>
          <w:rFonts w:cs="Arial"/>
        </w:rPr>
        <w:t xml:space="preserve">Repairs Policy </w:t>
      </w:r>
    </w:p>
    <w:p w14:paraId="6B996E87" w14:textId="77777777" w:rsidR="004C0C05" w:rsidRPr="000E1501" w:rsidRDefault="004C0C05" w:rsidP="004C0C05">
      <w:pPr>
        <w:ind w:left="720"/>
        <w:rPr>
          <w:rFonts w:cs="Arial"/>
        </w:rPr>
      </w:pPr>
    </w:p>
    <w:p w14:paraId="57F111A1" w14:textId="77777777" w:rsidR="00E44BC5" w:rsidRPr="000E1501" w:rsidRDefault="00E44BC5" w:rsidP="00E44BC5">
      <w:pPr>
        <w:rPr>
          <w:rFonts w:cs="Arial"/>
          <w:b/>
          <w:bCs/>
        </w:rPr>
      </w:pPr>
      <w:r w:rsidRPr="000E1501">
        <w:rPr>
          <w:rFonts w:cs="Arial"/>
          <w:b/>
          <w:bCs/>
        </w:rPr>
        <w:t>13. How to contact the Housing Ombudsman</w:t>
      </w:r>
    </w:p>
    <w:p w14:paraId="563E2048" w14:textId="4288DF71" w:rsidR="00E44BC5" w:rsidRPr="000E1501" w:rsidRDefault="00E44BC5" w:rsidP="00E44BC5">
      <w:pPr>
        <w:rPr>
          <w:rFonts w:cs="Arial"/>
        </w:rPr>
      </w:pPr>
      <w:r w:rsidRPr="000E1501">
        <w:rPr>
          <w:rFonts w:cs="Arial"/>
        </w:rPr>
        <w:t xml:space="preserve">Residents can contact the Housing Ombudsman at any time to ask for advice either before or after they have made a complaint, or if they are unhappy with how a complaint has been managed by </w:t>
      </w:r>
      <w:r w:rsidR="000E1501">
        <w:rPr>
          <w:rFonts w:cs="Arial"/>
        </w:rPr>
        <w:t>FHL</w:t>
      </w:r>
      <w:r w:rsidRPr="000E1501">
        <w:rPr>
          <w:rFonts w:cs="Arial"/>
        </w:rPr>
        <w:t>, including about compensation.</w:t>
      </w:r>
    </w:p>
    <w:p w14:paraId="28695F59" w14:textId="7AF9A30F" w:rsidR="00E44BC5" w:rsidRPr="000E1501" w:rsidRDefault="00E44BC5" w:rsidP="00E44BC5">
      <w:pPr>
        <w:rPr>
          <w:rFonts w:cs="Arial"/>
        </w:rPr>
      </w:pPr>
      <w:r w:rsidRPr="000E1501">
        <w:rPr>
          <w:rFonts w:cs="Arial"/>
        </w:rPr>
        <w:t xml:space="preserve">The Housing Ombudsman can be contacted by visiting their website at </w:t>
      </w:r>
      <w:hyperlink r:id="rId8" w:history="1">
        <w:r w:rsidRPr="000E1501">
          <w:rPr>
            <w:rStyle w:val="Hyperlink"/>
            <w:rFonts w:cs="Arial"/>
          </w:rPr>
          <w:t>Housing Ombudsman Service</w:t>
        </w:r>
      </w:hyperlink>
      <w:r w:rsidR="0030202F" w:rsidRPr="000E1501">
        <w:rPr>
          <w:rFonts w:cs="Arial"/>
        </w:rPr>
        <w:t>, by calling 0300 111 3000,</w:t>
      </w:r>
      <w:r w:rsidRPr="000E1501">
        <w:rPr>
          <w:rFonts w:cs="Arial"/>
        </w:rPr>
        <w:t xml:space="preserve"> or in writing to The Housing Ombudsman Service, PO Box 1484, Unit D, Preston, PR2 0ET.</w:t>
      </w:r>
    </w:p>
    <w:p w14:paraId="37F15723" w14:textId="77777777" w:rsidR="004C0C05" w:rsidRPr="000E1501" w:rsidRDefault="004C0C05" w:rsidP="00E44BC5">
      <w:pPr>
        <w:rPr>
          <w:rFonts w:cs="Arial"/>
        </w:rPr>
      </w:pPr>
    </w:p>
    <w:p w14:paraId="1F8D87D5" w14:textId="77777777" w:rsidR="004C0C05" w:rsidRPr="000E1501" w:rsidRDefault="004C0C05" w:rsidP="00E44BC5">
      <w:pPr>
        <w:rPr>
          <w:rFonts w:cs="Arial"/>
        </w:rPr>
      </w:pPr>
    </w:p>
    <w:p w14:paraId="78C3E6B0" w14:textId="00D1A5DB" w:rsidR="00ED0BFC" w:rsidRDefault="00E44BC5" w:rsidP="00B9750F">
      <w:pPr>
        <w:rPr>
          <w:rFonts w:cs="Arial"/>
          <w:b/>
          <w:bCs/>
        </w:rPr>
      </w:pPr>
      <w:r w:rsidRPr="000E1501">
        <w:rPr>
          <w:rFonts w:cs="Arial"/>
          <w:b/>
          <w:bCs/>
        </w:rPr>
        <w:t>Document Control</w:t>
      </w:r>
    </w:p>
    <w:p w14:paraId="1C4B04F0" w14:textId="4AC167C1" w:rsidR="002B280A" w:rsidRPr="00B8346F" w:rsidRDefault="002B280A" w:rsidP="002B280A">
      <w:r w:rsidRPr="00B8346F">
        <w:rPr>
          <w:b/>
          <w:bCs/>
        </w:rPr>
        <w:t>Document Reference:</w:t>
      </w:r>
      <w:r w:rsidRPr="00B8346F">
        <w:t xml:space="preserve"> </w:t>
      </w:r>
      <w:r w:rsidRPr="00CD275E">
        <w:t>-POL-002</w:t>
      </w:r>
      <w:r w:rsidRPr="00CD275E">
        <w:br/>
      </w:r>
      <w:r w:rsidRPr="00CD275E">
        <w:rPr>
          <w:b/>
          <w:bCs/>
        </w:rPr>
        <w:t>Version:</w:t>
      </w:r>
      <w:r w:rsidRPr="00CD275E">
        <w:t xml:space="preserve"> 1.0</w:t>
      </w:r>
      <w:r w:rsidRPr="00CD275E">
        <w:br/>
      </w:r>
      <w:r w:rsidRPr="00CD275E">
        <w:rPr>
          <w:b/>
          <w:bCs/>
        </w:rPr>
        <w:t>Approval Date:</w:t>
      </w:r>
      <w:r w:rsidRPr="00CD275E">
        <w:t xml:space="preserve"> </w:t>
      </w:r>
      <w:r w:rsidR="00CD275E" w:rsidRPr="00CD275E">
        <w:t>April 2026</w:t>
      </w:r>
      <w:r w:rsidRPr="00CD275E">
        <w:br/>
      </w:r>
      <w:r w:rsidRPr="00CD275E">
        <w:rPr>
          <w:b/>
          <w:bCs/>
        </w:rPr>
        <w:t>Review Date:</w:t>
      </w:r>
      <w:r w:rsidRPr="00CD275E">
        <w:t xml:space="preserve"> </w:t>
      </w:r>
      <w:r w:rsidR="00CD275E" w:rsidRPr="00CD275E">
        <w:t>April 2028</w:t>
      </w:r>
    </w:p>
    <w:p w14:paraId="7C491F84" w14:textId="77777777" w:rsidR="002B280A" w:rsidRPr="000E1501" w:rsidRDefault="002B280A" w:rsidP="00B9750F">
      <w:pPr>
        <w:rPr>
          <w:rFonts w:cs="Arial"/>
        </w:rPr>
      </w:pPr>
    </w:p>
    <w:p w14:paraId="7201C82C" w14:textId="77777777" w:rsidR="00ED0BFC" w:rsidRPr="000E1501" w:rsidRDefault="00ED0BFC">
      <w:pPr>
        <w:rPr>
          <w:rFonts w:cs="Arial"/>
        </w:rPr>
      </w:pPr>
      <w:r w:rsidRPr="000E1501">
        <w:rPr>
          <w:rFonts w:cs="Arial"/>
        </w:rPr>
        <w:br w:type="page"/>
      </w:r>
    </w:p>
    <w:p w14:paraId="095E0A3E" w14:textId="70E26FF8" w:rsidR="00937218" w:rsidRPr="000E1501" w:rsidRDefault="00ED0BFC">
      <w:pPr>
        <w:rPr>
          <w:rFonts w:cs="Arial"/>
          <w:b/>
          <w:bCs/>
        </w:rPr>
      </w:pPr>
      <w:r w:rsidRPr="000E1501">
        <w:rPr>
          <w:rFonts w:cs="Arial"/>
          <w:b/>
          <w:bCs/>
        </w:rPr>
        <w:lastRenderedPageBreak/>
        <w:t xml:space="preserve">Appendix 1 – Guide to compensation </w:t>
      </w:r>
      <w:r w:rsidR="004C0C05" w:rsidRPr="000E1501">
        <w:rPr>
          <w:rFonts w:cs="Arial"/>
          <w:b/>
          <w:bCs/>
        </w:rPr>
        <w:t>payments</w:t>
      </w:r>
    </w:p>
    <w:p w14:paraId="69B9E1AD" w14:textId="77777777" w:rsidR="004C0C05" w:rsidRPr="00D45B11" w:rsidRDefault="004C0C05" w:rsidP="004C0C05">
      <w:pPr>
        <w:rPr>
          <w:sz w:val="22"/>
          <w:szCs w:val="22"/>
        </w:rPr>
      </w:pPr>
      <w:r w:rsidRPr="00D45B11">
        <w:rPr>
          <w:b/>
          <w:sz w:val="22"/>
          <w:szCs w:val="22"/>
        </w:rPr>
        <w:t>A. Loss of Heating and/or Hot Water</w:t>
      </w:r>
    </w:p>
    <w:tbl>
      <w:tblPr>
        <w:tblStyle w:val="TableGrid"/>
        <w:tblW w:w="0" w:type="auto"/>
        <w:tblLook w:val="04A0" w:firstRow="1" w:lastRow="0" w:firstColumn="1" w:lastColumn="0" w:noHBand="0" w:noVBand="1"/>
      </w:tblPr>
      <w:tblGrid>
        <w:gridCol w:w="2880"/>
        <w:gridCol w:w="2880"/>
        <w:gridCol w:w="2880"/>
      </w:tblGrid>
      <w:tr w:rsidR="004C0C05" w:rsidRPr="00D45B11" w14:paraId="7A1EF696" w14:textId="77777777" w:rsidTr="00AB582C">
        <w:tc>
          <w:tcPr>
            <w:tcW w:w="2880" w:type="dxa"/>
          </w:tcPr>
          <w:p w14:paraId="1B1392AD" w14:textId="77777777" w:rsidR="004C0C05" w:rsidRPr="00D45B11" w:rsidRDefault="004C0C05" w:rsidP="00AB582C">
            <w:pPr>
              <w:rPr>
                <w:b/>
                <w:bCs/>
              </w:rPr>
            </w:pPr>
            <w:r w:rsidRPr="00D45B11">
              <w:rPr>
                <w:b/>
                <w:bCs/>
              </w:rPr>
              <w:t>Issue</w:t>
            </w:r>
          </w:p>
        </w:tc>
        <w:tc>
          <w:tcPr>
            <w:tcW w:w="2880" w:type="dxa"/>
          </w:tcPr>
          <w:p w14:paraId="58EEAEBE" w14:textId="77777777" w:rsidR="004C0C05" w:rsidRPr="00D45B11" w:rsidRDefault="004C0C05" w:rsidP="00AB582C">
            <w:pPr>
              <w:rPr>
                <w:b/>
                <w:bCs/>
              </w:rPr>
            </w:pPr>
            <w:r w:rsidRPr="00D45B11">
              <w:rPr>
                <w:b/>
                <w:bCs/>
              </w:rPr>
              <w:t>Compensation</w:t>
            </w:r>
          </w:p>
        </w:tc>
        <w:tc>
          <w:tcPr>
            <w:tcW w:w="2880" w:type="dxa"/>
          </w:tcPr>
          <w:p w14:paraId="57B29C31" w14:textId="77777777" w:rsidR="004C0C05" w:rsidRPr="00D45B11" w:rsidRDefault="004C0C05" w:rsidP="00AB582C">
            <w:pPr>
              <w:rPr>
                <w:b/>
                <w:bCs/>
              </w:rPr>
            </w:pPr>
            <w:r w:rsidRPr="00D45B11">
              <w:rPr>
                <w:b/>
                <w:bCs/>
              </w:rPr>
              <w:t>Key Notes</w:t>
            </w:r>
          </w:p>
        </w:tc>
      </w:tr>
      <w:tr w:rsidR="004C0C05" w:rsidRPr="00D45B11" w14:paraId="32B2CD5B" w14:textId="77777777" w:rsidTr="00AB582C">
        <w:tc>
          <w:tcPr>
            <w:tcW w:w="2880" w:type="dxa"/>
          </w:tcPr>
          <w:p w14:paraId="10E6E330" w14:textId="77777777" w:rsidR="004C0C05" w:rsidRPr="00D45B11" w:rsidRDefault="004C0C05" w:rsidP="00AB582C">
            <w:pPr>
              <w:rPr>
                <w:rFonts w:cs="Arial"/>
              </w:rPr>
            </w:pPr>
            <w:r w:rsidRPr="00D45B11">
              <w:rPr>
                <w:rFonts w:cs="Arial"/>
              </w:rPr>
              <w:t>Complete loss of heating and hot water</w:t>
            </w:r>
          </w:p>
        </w:tc>
        <w:tc>
          <w:tcPr>
            <w:tcW w:w="2880" w:type="dxa"/>
          </w:tcPr>
          <w:p w14:paraId="04A6644F" w14:textId="77777777" w:rsidR="004C0C05" w:rsidRPr="00D45B11" w:rsidRDefault="004C0C05" w:rsidP="00AB582C">
            <w:pPr>
              <w:rPr>
                <w:rFonts w:cs="Arial"/>
              </w:rPr>
            </w:pPr>
            <w:r w:rsidRPr="00D45B11">
              <w:rPr>
                <w:rFonts w:cs="Arial"/>
              </w:rPr>
              <w:t>£15 per day</w:t>
            </w:r>
          </w:p>
        </w:tc>
        <w:tc>
          <w:tcPr>
            <w:tcW w:w="2880" w:type="dxa"/>
          </w:tcPr>
          <w:p w14:paraId="7E62E331" w14:textId="77777777" w:rsidR="004C0C05" w:rsidRPr="00D45B11" w:rsidRDefault="004C0C05" w:rsidP="00AB582C">
            <w:pPr>
              <w:rPr>
                <w:rFonts w:cs="Arial"/>
              </w:rPr>
            </w:pPr>
            <w:r w:rsidRPr="00D45B11">
              <w:rPr>
                <w:rFonts w:cs="Arial"/>
              </w:rPr>
              <w:t>After repair timeframe expires</w:t>
            </w:r>
          </w:p>
        </w:tc>
      </w:tr>
      <w:tr w:rsidR="004C0C05" w:rsidRPr="00D45B11" w14:paraId="5FB28399" w14:textId="77777777" w:rsidTr="00AB582C">
        <w:tc>
          <w:tcPr>
            <w:tcW w:w="2880" w:type="dxa"/>
          </w:tcPr>
          <w:p w14:paraId="107CEDF5" w14:textId="77777777" w:rsidR="004C0C05" w:rsidRPr="00D45B11" w:rsidRDefault="004C0C05" w:rsidP="00AB582C">
            <w:pPr>
              <w:rPr>
                <w:rFonts w:cs="Arial"/>
              </w:rPr>
            </w:pPr>
            <w:r w:rsidRPr="00D45B11">
              <w:rPr>
                <w:rFonts w:cs="Arial"/>
              </w:rPr>
              <w:t>Loss of heating or hot water only</w:t>
            </w:r>
          </w:p>
        </w:tc>
        <w:tc>
          <w:tcPr>
            <w:tcW w:w="2880" w:type="dxa"/>
          </w:tcPr>
          <w:p w14:paraId="23C197F0" w14:textId="77777777" w:rsidR="004C0C05" w:rsidRPr="00D45B11" w:rsidRDefault="004C0C05" w:rsidP="00AB582C">
            <w:pPr>
              <w:rPr>
                <w:rFonts w:cs="Arial"/>
              </w:rPr>
            </w:pPr>
            <w:r w:rsidRPr="00D45B11">
              <w:rPr>
                <w:rFonts w:cs="Arial"/>
              </w:rPr>
              <w:t>£8 per day</w:t>
            </w:r>
          </w:p>
        </w:tc>
        <w:tc>
          <w:tcPr>
            <w:tcW w:w="2880" w:type="dxa"/>
          </w:tcPr>
          <w:p w14:paraId="54EE940C" w14:textId="77777777" w:rsidR="004C0C05" w:rsidRPr="00D45B11" w:rsidRDefault="004C0C05" w:rsidP="00AB582C">
            <w:pPr>
              <w:rPr>
                <w:rFonts w:cs="Arial"/>
              </w:rPr>
            </w:pPr>
            <w:r w:rsidRPr="00D45B11">
              <w:rPr>
                <w:rFonts w:cs="Arial"/>
              </w:rPr>
              <w:t>Where one service remains available</w:t>
            </w:r>
          </w:p>
        </w:tc>
      </w:tr>
    </w:tbl>
    <w:p w14:paraId="568361F5" w14:textId="77777777" w:rsidR="00D45B11" w:rsidRPr="00D45B11" w:rsidRDefault="00D45B11" w:rsidP="004C0C05">
      <w:pPr>
        <w:rPr>
          <w:b/>
          <w:sz w:val="22"/>
          <w:szCs w:val="22"/>
        </w:rPr>
      </w:pPr>
    </w:p>
    <w:p w14:paraId="739CCED9" w14:textId="7C0492DF" w:rsidR="004C0C05" w:rsidRPr="00D45B11" w:rsidRDefault="004C0C05" w:rsidP="004C0C05">
      <w:pPr>
        <w:rPr>
          <w:sz w:val="22"/>
          <w:szCs w:val="22"/>
        </w:rPr>
      </w:pPr>
      <w:r w:rsidRPr="00D45B11">
        <w:rPr>
          <w:b/>
          <w:sz w:val="22"/>
          <w:szCs w:val="22"/>
        </w:rPr>
        <w:t>B. Loss of Power</w:t>
      </w:r>
    </w:p>
    <w:tbl>
      <w:tblPr>
        <w:tblStyle w:val="TableGrid"/>
        <w:tblW w:w="0" w:type="auto"/>
        <w:tblLook w:val="04A0" w:firstRow="1" w:lastRow="0" w:firstColumn="1" w:lastColumn="0" w:noHBand="0" w:noVBand="1"/>
      </w:tblPr>
      <w:tblGrid>
        <w:gridCol w:w="2880"/>
        <w:gridCol w:w="2880"/>
        <w:gridCol w:w="2880"/>
      </w:tblGrid>
      <w:tr w:rsidR="004C0C05" w:rsidRPr="00D45B11" w14:paraId="35C8B5A1" w14:textId="77777777" w:rsidTr="00AB582C">
        <w:tc>
          <w:tcPr>
            <w:tcW w:w="2880" w:type="dxa"/>
          </w:tcPr>
          <w:p w14:paraId="61B85B55" w14:textId="77777777" w:rsidR="004C0C05" w:rsidRPr="00D45B11" w:rsidRDefault="004C0C05" w:rsidP="00AB582C">
            <w:pPr>
              <w:rPr>
                <w:b/>
                <w:bCs/>
              </w:rPr>
            </w:pPr>
            <w:r w:rsidRPr="00D45B11">
              <w:rPr>
                <w:b/>
                <w:bCs/>
              </w:rPr>
              <w:t>Issue</w:t>
            </w:r>
          </w:p>
        </w:tc>
        <w:tc>
          <w:tcPr>
            <w:tcW w:w="2880" w:type="dxa"/>
          </w:tcPr>
          <w:p w14:paraId="7894B97F" w14:textId="77777777" w:rsidR="004C0C05" w:rsidRPr="00D45B11" w:rsidRDefault="004C0C05" w:rsidP="00AB582C">
            <w:pPr>
              <w:rPr>
                <w:b/>
                <w:bCs/>
              </w:rPr>
            </w:pPr>
            <w:r w:rsidRPr="00D45B11">
              <w:rPr>
                <w:b/>
                <w:bCs/>
              </w:rPr>
              <w:t>Compensation</w:t>
            </w:r>
          </w:p>
        </w:tc>
        <w:tc>
          <w:tcPr>
            <w:tcW w:w="2880" w:type="dxa"/>
          </w:tcPr>
          <w:p w14:paraId="7C9D335F" w14:textId="77777777" w:rsidR="004C0C05" w:rsidRPr="00D45B11" w:rsidRDefault="004C0C05" w:rsidP="00AB582C">
            <w:pPr>
              <w:rPr>
                <w:b/>
                <w:bCs/>
              </w:rPr>
            </w:pPr>
            <w:r w:rsidRPr="00D45B11">
              <w:rPr>
                <w:b/>
                <w:bCs/>
              </w:rPr>
              <w:t>Key Notes</w:t>
            </w:r>
          </w:p>
        </w:tc>
      </w:tr>
      <w:tr w:rsidR="004C0C05" w:rsidRPr="00D45B11" w14:paraId="6F8E9EAC" w14:textId="77777777" w:rsidTr="00AB582C">
        <w:tc>
          <w:tcPr>
            <w:tcW w:w="2880" w:type="dxa"/>
          </w:tcPr>
          <w:p w14:paraId="6FECAD8A" w14:textId="77777777" w:rsidR="004C0C05" w:rsidRPr="00D45B11" w:rsidRDefault="004C0C05" w:rsidP="00AB582C">
            <w:pPr>
              <w:rPr>
                <w:rFonts w:cs="Arial"/>
              </w:rPr>
            </w:pPr>
            <w:r w:rsidRPr="00D45B11">
              <w:rPr>
                <w:rFonts w:cs="Arial"/>
              </w:rPr>
              <w:t>Complete loss of power</w:t>
            </w:r>
          </w:p>
        </w:tc>
        <w:tc>
          <w:tcPr>
            <w:tcW w:w="2880" w:type="dxa"/>
          </w:tcPr>
          <w:p w14:paraId="65CA6EFB" w14:textId="77777777" w:rsidR="004C0C05" w:rsidRPr="00D45B11" w:rsidRDefault="004C0C05" w:rsidP="00AB582C">
            <w:pPr>
              <w:rPr>
                <w:rFonts w:cs="Arial"/>
              </w:rPr>
            </w:pPr>
            <w:r w:rsidRPr="00D45B11">
              <w:rPr>
                <w:rFonts w:cs="Arial"/>
              </w:rPr>
              <w:t>£10 per day</w:t>
            </w:r>
          </w:p>
        </w:tc>
        <w:tc>
          <w:tcPr>
            <w:tcW w:w="2880" w:type="dxa"/>
          </w:tcPr>
          <w:p w14:paraId="22108A19" w14:textId="77777777" w:rsidR="004C0C05" w:rsidRPr="00D45B11" w:rsidRDefault="004C0C05" w:rsidP="00AB582C">
            <w:pPr>
              <w:rPr>
                <w:rFonts w:cs="Arial"/>
              </w:rPr>
            </w:pPr>
            <w:r w:rsidRPr="00D45B11">
              <w:rPr>
                <w:rFonts w:cs="Arial"/>
              </w:rPr>
              <w:t>After repair timeframe expires</w:t>
            </w:r>
          </w:p>
        </w:tc>
      </w:tr>
      <w:tr w:rsidR="004C0C05" w:rsidRPr="00D45B11" w14:paraId="3FF91D26" w14:textId="77777777" w:rsidTr="00AB582C">
        <w:tc>
          <w:tcPr>
            <w:tcW w:w="2880" w:type="dxa"/>
          </w:tcPr>
          <w:p w14:paraId="4D6A1229" w14:textId="77777777" w:rsidR="004C0C05" w:rsidRPr="00D45B11" w:rsidRDefault="004C0C05" w:rsidP="00AB582C">
            <w:pPr>
              <w:rPr>
                <w:rFonts w:cs="Arial"/>
              </w:rPr>
            </w:pPr>
            <w:r w:rsidRPr="00D45B11">
              <w:rPr>
                <w:rFonts w:cs="Arial"/>
              </w:rPr>
              <w:t>Loss of lighting only</w:t>
            </w:r>
          </w:p>
        </w:tc>
        <w:tc>
          <w:tcPr>
            <w:tcW w:w="2880" w:type="dxa"/>
          </w:tcPr>
          <w:p w14:paraId="79479B76" w14:textId="77777777" w:rsidR="004C0C05" w:rsidRPr="00D45B11" w:rsidRDefault="004C0C05" w:rsidP="00AB582C">
            <w:pPr>
              <w:rPr>
                <w:rFonts w:cs="Arial"/>
              </w:rPr>
            </w:pPr>
            <w:r w:rsidRPr="00D45B11">
              <w:rPr>
                <w:rFonts w:cs="Arial"/>
              </w:rPr>
              <w:t>£10 per week</w:t>
            </w:r>
          </w:p>
        </w:tc>
        <w:tc>
          <w:tcPr>
            <w:tcW w:w="2880" w:type="dxa"/>
          </w:tcPr>
          <w:p w14:paraId="4B2405A3" w14:textId="77777777" w:rsidR="004C0C05" w:rsidRPr="00D45B11" w:rsidRDefault="004C0C05" w:rsidP="00AB582C">
            <w:pPr>
              <w:rPr>
                <w:rFonts w:cs="Arial"/>
              </w:rPr>
            </w:pPr>
            <w:r w:rsidRPr="00D45B11">
              <w:rPr>
                <w:rFonts w:cs="Arial"/>
              </w:rPr>
              <w:t>Partial loss only</w:t>
            </w:r>
          </w:p>
        </w:tc>
      </w:tr>
    </w:tbl>
    <w:p w14:paraId="52E019F6" w14:textId="77777777" w:rsidR="004C0C05" w:rsidRPr="00D45B11" w:rsidRDefault="004C0C05" w:rsidP="004C0C05">
      <w:pPr>
        <w:rPr>
          <w:b/>
          <w:sz w:val="22"/>
          <w:szCs w:val="22"/>
        </w:rPr>
      </w:pPr>
    </w:p>
    <w:p w14:paraId="7A50E66E" w14:textId="77777777" w:rsidR="004C0C05" w:rsidRPr="00D45B11" w:rsidRDefault="004C0C05" w:rsidP="004C0C05">
      <w:pPr>
        <w:rPr>
          <w:sz w:val="22"/>
          <w:szCs w:val="22"/>
        </w:rPr>
      </w:pPr>
      <w:r w:rsidRPr="00D45B11">
        <w:rPr>
          <w:b/>
          <w:sz w:val="22"/>
          <w:szCs w:val="22"/>
        </w:rPr>
        <w:t>C. Missed Appointments</w:t>
      </w:r>
    </w:p>
    <w:tbl>
      <w:tblPr>
        <w:tblStyle w:val="TableGrid"/>
        <w:tblW w:w="0" w:type="auto"/>
        <w:tblLook w:val="04A0" w:firstRow="1" w:lastRow="0" w:firstColumn="1" w:lastColumn="0" w:noHBand="0" w:noVBand="1"/>
      </w:tblPr>
      <w:tblGrid>
        <w:gridCol w:w="2880"/>
        <w:gridCol w:w="2880"/>
        <w:gridCol w:w="2880"/>
      </w:tblGrid>
      <w:tr w:rsidR="004C0C05" w:rsidRPr="00D45B11" w14:paraId="277ACC1E" w14:textId="77777777" w:rsidTr="00AB582C">
        <w:tc>
          <w:tcPr>
            <w:tcW w:w="2880" w:type="dxa"/>
          </w:tcPr>
          <w:p w14:paraId="0CA4F1AA" w14:textId="77777777" w:rsidR="004C0C05" w:rsidRPr="00D45B11" w:rsidRDefault="004C0C05" w:rsidP="00AB582C">
            <w:pPr>
              <w:rPr>
                <w:b/>
                <w:bCs/>
              </w:rPr>
            </w:pPr>
            <w:r w:rsidRPr="00D45B11">
              <w:rPr>
                <w:b/>
                <w:bCs/>
              </w:rPr>
              <w:t>Issue</w:t>
            </w:r>
          </w:p>
        </w:tc>
        <w:tc>
          <w:tcPr>
            <w:tcW w:w="2880" w:type="dxa"/>
          </w:tcPr>
          <w:p w14:paraId="2ED7C938" w14:textId="77777777" w:rsidR="004C0C05" w:rsidRPr="00D45B11" w:rsidRDefault="004C0C05" w:rsidP="00AB582C">
            <w:pPr>
              <w:rPr>
                <w:b/>
                <w:bCs/>
              </w:rPr>
            </w:pPr>
            <w:r w:rsidRPr="00D45B11">
              <w:rPr>
                <w:b/>
                <w:bCs/>
              </w:rPr>
              <w:t>Compensation</w:t>
            </w:r>
          </w:p>
        </w:tc>
        <w:tc>
          <w:tcPr>
            <w:tcW w:w="2880" w:type="dxa"/>
          </w:tcPr>
          <w:p w14:paraId="274F479B" w14:textId="77777777" w:rsidR="004C0C05" w:rsidRPr="00D45B11" w:rsidRDefault="004C0C05" w:rsidP="00AB582C">
            <w:pPr>
              <w:rPr>
                <w:b/>
                <w:bCs/>
              </w:rPr>
            </w:pPr>
            <w:r w:rsidRPr="00D45B11">
              <w:rPr>
                <w:b/>
                <w:bCs/>
              </w:rPr>
              <w:t>Key Notes</w:t>
            </w:r>
          </w:p>
        </w:tc>
      </w:tr>
      <w:tr w:rsidR="004C0C05" w:rsidRPr="00D45B11" w14:paraId="3F9716FF" w14:textId="77777777" w:rsidTr="00AB582C">
        <w:tc>
          <w:tcPr>
            <w:tcW w:w="2880" w:type="dxa"/>
          </w:tcPr>
          <w:p w14:paraId="2CF56754" w14:textId="77777777" w:rsidR="004C0C05" w:rsidRPr="00D45B11" w:rsidRDefault="004C0C05" w:rsidP="00AB582C">
            <w:pPr>
              <w:rPr>
                <w:rFonts w:cs="Arial"/>
              </w:rPr>
            </w:pPr>
            <w:r w:rsidRPr="00D45B11">
              <w:rPr>
                <w:rFonts w:cs="Arial"/>
              </w:rPr>
              <w:t>Missed appointment</w:t>
            </w:r>
          </w:p>
        </w:tc>
        <w:tc>
          <w:tcPr>
            <w:tcW w:w="2880" w:type="dxa"/>
          </w:tcPr>
          <w:p w14:paraId="5D89BF7B" w14:textId="77777777" w:rsidR="004C0C05" w:rsidRPr="00D45B11" w:rsidRDefault="004C0C05" w:rsidP="00AB582C">
            <w:pPr>
              <w:rPr>
                <w:rFonts w:cs="Arial"/>
              </w:rPr>
            </w:pPr>
            <w:r w:rsidRPr="00D45B11">
              <w:rPr>
                <w:rFonts w:cs="Arial"/>
              </w:rPr>
              <w:t>£15 per appointment</w:t>
            </w:r>
          </w:p>
        </w:tc>
        <w:tc>
          <w:tcPr>
            <w:tcW w:w="2880" w:type="dxa"/>
          </w:tcPr>
          <w:p w14:paraId="0883B3D8" w14:textId="77777777" w:rsidR="004C0C05" w:rsidRPr="00D45B11" w:rsidRDefault="004C0C05" w:rsidP="00AB582C">
            <w:pPr>
              <w:rPr>
                <w:rFonts w:cs="Arial"/>
              </w:rPr>
            </w:pPr>
            <w:r w:rsidRPr="00D45B11">
              <w:rPr>
                <w:rFonts w:cs="Arial"/>
              </w:rPr>
              <w:t>Where no notice given</w:t>
            </w:r>
          </w:p>
        </w:tc>
      </w:tr>
    </w:tbl>
    <w:p w14:paraId="225A10F3" w14:textId="77777777" w:rsidR="004C0C05" w:rsidRPr="00D45B11" w:rsidRDefault="004C0C05" w:rsidP="004C0C05">
      <w:pPr>
        <w:rPr>
          <w:rFonts w:cs="Arial"/>
          <w:b/>
          <w:sz w:val="22"/>
          <w:szCs w:val="22"/>
        </w:rPr>
      </w:pPr>
    </w:p>
    <w:p w14:paraId="74490BB9" w14:textId="77777777" w:rsidR="004C0C05" w:rsidRPr="00D45B11" w:rsidRDefault="004C0C05" w:rsidP="004C0C05">
      <w:pPr>
        <w:rPr>
          <w:sz w:val="22"/>
          <w:szCs w:val="22"/>
        </w:rPr>
      </w:pPr>
      <w:r w:rsidRPr="00D45B11">
        <w:rPr>
          <w:b/>
          <w:sz w:val="22"/>
          <w:szCs w:val="22"/>
        </w:rPr>
        <w:t>D. Complaint Handling Compensation</w:t>
      </w:r>
    </w:p>
    <w:tbl>
      <w:tblPr>
        <w:tblStyle w:val="TableGrid"/>
        <w:tblW w:w="0" w:type="auto"/>
        <w:tblLook w:val="04A0" w:firstRow="1" w:lastRow="0" w:firstColumn="1" w:lastColumn="0" w:noHBand="0" w:noVBand="1"/>
      </w:tblPr>
      <w:tblGrid>
        <w:gridCol w:w="2880"/>
        <w:gridCol w:w="2880"/>
        <w:gridCol w:w="2880"/>
      </w:tblGrid>
      <w:tr w:rsidR="004C0C05" w:rsidRPr="00D45B11" w14:paraId="500467CB" w14:textId="77777777" w:rsidTr="00AB582C">
        <w:tc>
          <w:tcPr>
            <w:tcW w:w="2880" w:type="dxa"/>
          </w:tcPr>
          <w:p w14:paraId="3153A30E" w14:textId="77777777" w:rsidR="004C0C05" w:rsidRPr="00D45B11" w:rsidRDefault="004C0C05" w:rsidP="00AB582C">
            <w:pPr>
              <w:rPr>
                <w:b/>
                <w:bCs/>
              </w:rPr>
            </w:pPr>
            <w:r w:rsidRPr="00D45B11">
              <w:rPr>
                <w:b/>
                <w:bCs/>
              </w:rPr>
              <w:t>Level</w:t>
            </w:r>
          </w:p>
        </w:tc>
        <w:tc>
          <w:tcPr>
            <w:tcW w:w="2880" w:type="dxa"/>
          </w:tcPr>
          <w:p w14:paraId="70A32AD2" w14:textId="77777777" w:rsidR="004C0C05" w:rsidRPr="00D45B11" w:rsidRDefault="004C0C05" w:rsidP="00AB582C">
            <w:pPr>
              <w:rPr>
                <w:b/>
                <w:bCs/>
              </w:rPr>
            </w:pPr>
            <w:r w:rsidRPr="00D45B11">
              <w:rPr>
                <w:b/>
                <w:bCs/>
              </w:rPr>
              <w:t>Description</w:t>
            </w:r>
          </w:p>
        </w:tc>
        <w:tc>
          <w:tcPr>
            <w:tcW w:w="2880" w:type="dxa"/>
          </w:tcPr>
          <w:p w14:paraId="3EAEB938" w14:textId="77777777" w:rsidR="004C0C05" w:rsidRPr="00D45B11" w:rsidRDefault="004C0C05" w:rsidP="00AB582C">
            <w:pPr>
              <w:rPr>
                <w:b/>
                <w:bCs/>
              </w:rPr>
            </w:pPr>
            <w:r w:rsidRPr="00D45B11">
              <w:rPr>
                <w:b/>
                <w:bCs/>
              </w:rPr>
              <w:t>Compensation</w:t>
            </w:r>
          </w:p>
        </w:tc>
      </w:tr>
      <w:tr w:rsidR="004C0C05" w:rsidRPr="00D45B11" w14:paraId="342E60FC" w14:textId="77777777" w:rsidTr="00AB582C">
        <w:tc>
          <w:tcPr>
            <w:tcW w:w="2880" w:type="dxa"/>
          </w:tcPr>
          <w:p w14:paraId="540EB767" w14:textId="77777777" w:rsidR="004C0C05" w:rsidRPr="00D45B11" w:rsidRDefault="004C0C05" w:rsidP="00AB582C">
            <w:pPr>
              <w:rPr>
                <w:rFonts w:cs="Arial"/>
              </w:rPr>
            </w:pPr>
            <w:r w:rsidRPr="00D45B11">
              <w:rPr>
                <w:rFonts w:cs="Arial"/>
              </w:rPr>
              <w:t>Minimal impact</w:t>
            </w:r>
          </w:p>
        </w:tc>
        <w:tc>
          <w:tcPr>
            <w:tcW w:w="2880" w:type="dxa"/>
          </w:tcPr>
          <w:p w14:paraId="539ED065" w14:textId="77777777" w:rsidR="004C0C05" w:rsidRPr="00D45B11" w:rsidRDefault="004C0C05" w:rsidP="00AB582C">
            <w:pPr>
              <w:rPr>
                <w:rFonts w:cs="Arial"/>
              </w:rPr>
            </w:pPr>
            <w:r w:rsidRPr="00D45B11">
              <w:rPr>
                <w:rFonts w:cs="Arial"/>
              </w:rPr>
              <w:t>Minor delay or isolated issue</w:t>
            </w:r>
          </w:p>
        </w:tc>
        <w:tc>
          <w:tcPr>
            <w:tcW w:w="2880" w:type="dxa"/>
          </w:tcPr>
          <w:p w14:paraId="0EAD94B3" w14:textId="77777777" w:rsidR="004C0C05" w:rsidRPr="00D45B11" w:rsidRDefault="004C0C05" w:rsidP="00AB582C">
            <w:pPr>
              <w:rPr>
                <w:rFonts w:cs="Arial"/>
              </w:rPr>
            </w:pPr>
            <w:r w:rsidRPr="00D45B11">
              <w:rPr>
                <w:rFonts w:cs="Arial"/>
              </w:rPr>
              <w:t>Up to £50</w:t>
            </w:r>
          </w:p>
        </w:tc>
      </w:tr>
      <w:tr w:rsidR="004C0C05" w:rsidRPr="00D45B11" w14:paraId="47384B95" w14:textId="77777777" w:rsidTr="00AB582C">
        <w:tc>
          <w:tcPr>
            <w:tcW w:w="2880" w:type="dxa"/>
          </w:tcPr>
          <w:p w14:paraId="724B61BC" w14:textId="77777777" w:rsidR="004C0C05" w:rsidRPr="00D45B11" w:rsidRDefault="004C0C05" w:rsidP="00AB582C">
            <w:pPr>
              <w:rPr>
                <w:rFonts w:cs="Arial"/>
              </w:rPr>
            </w:pPr>
            <w:r w:rsidRPr="00D45B11">
              <w:rPr>
                <w:rFonts w:cs="Arial"/>
              </w:rPr>
              <w:t>Low impact</w:t>
            </w:r>
          </w:p>
        </w:tc>
        <w:tc>
          <w:tcPr>
            <w:tcW w:w="2880" w:type="dxa"/>
          </w:tcPr>
          <w:p w14:paraId="50F1605B" w14:textId="77777777" w:rsidR="004C0C05" w:rsidRPr="00D45B11" w:rsidRDefault="004C0C05" w:rsidP="00AB582C">
            <w:pPr>
              <w:rPr>
                <w:rFonts w:cs="Arial"/>
              </w:rPr>
            </w:pPr>
            <w:r w:rsidRPr="00D45B11">
              <w:rPr>
                <w:rFonts w:cs="Arial"/>
              </w:rPr>
              <w:t>Short delays, minor inconvenience</w:t>
            </w:r>
          </w:p>
        </w:tc>
        <w:tc>
          <w:tcPr>
            <w:tcW w:w="2880" w:type="dxa"/>
          </w:tcPr>
          <w:p w14:paraId="570A7506" w14:textId="77777777" w:rsidR="004C0C05" w:rsidRPr="00D45B11" w:rsidRDefault="004C0C05" w:rsidP="00AB582C">
            <w:pPr>
              <w:rPr>
                <w:rFonts w:cs="Arial"/>
              </w:rPr>
            </w:pPr>
            <w:r w:rsidRPr="00D45B11">
              <w:rPr>
                <w:rFonts w:cs="Arial"/>
              </w:rPr>
              <w:t>Up to £100</w:t>
            </w:r>
          </w:p>
        </w:tc>
      </w:tr>
      <w:tr w:rsidR="004C0C05" w:rsidRPr="00D45B11" w14:paraId="292105CF" w14:textId="77777777" w:rsidTr="00AB582C">
        <w:tc>
          <w:tcPr>
            <w:tcW w:w="2880" w:type="dxa"/>
          </w:tcPr>
          <w:p w14:paraId="55B87C41" w14:textId="77777777" w:rsidR="004C0C05" w:rsidRPr="00D45B11" w:rsidRDefault="004C0C05" w:rsidP="00AB582C">
            <w:pPr>
              <w:rPr>
                <w:rFonts w:cs="Arial"/>
              </w:rPr>
            </w:pPr>
            <w:r w:rsidRPr="00D45B11">
              <w:rPr>
                <w:rFonts w:cs="Arial"/>
              </w:rPr>
              <w:t>Maladministration</w:t>
            </w:r>
          </w:p>
        </w:tc>
        <w:tc>
          <w:tcPr>
            <w:tcW w:w="2880" w:type="dxa"/>
          </w:tcPr>
          <w:p w14:paraId="21839D63" w14:textId="77777777" w:rsidR="004C0C05" w:rsidRPr="00D45B11" w:rsidRDefault="004C0C05" w:rsidP="00AB582C">
            <w:pPr>
              <w:rPr>
                <w:rFonts w:cs="Arial"/>
              </w:rPr>
            </w:pPr>
            <w:r w:rsidRPr="00D45B11">
              <w:rPr>
                <w:rFonts w:cs="Arial"/>
              </w:rPr>
              <w:t>Clear failure affecting complaint handling</w:t>
            </w:r>
          </w:p>
        </w:tc>
        <w:tc>
          <w:tcPr>
            <w:tcW w:w="2880" w:type="dxa"/>
          </w:tcPr>
          <w:p w14:paraId="5139954A" w14:textId="77777777" w:rsidR="004C0C05" w:rsidRPr="00D45B11" w:rsidRDefault="004C0C05" w:rsidP="00AB582C">
            <w:pPr>
              <w:rPr>
                <w:rFonts w:cs="Arial"/>
              </w:rPr>
            </w:pPr>
            <w:r w:rsidRPr="00D45B11">
              <w:rPr>
                <w:rFonts w:cs="Arial"/>
              </w:rPr>
              <w:t>Up to £250</w:t>
            </w:r>
          </w:p>
        </w:tc>
      </w:tr>
      <w:tr w:rsidR="004C0C05" w:rsidRPr="00D45B11" w14:paraId="503531CE" w14:textId="77777777" w:rsidTr="00AB582C">
        <w:tc>
          <w:tcPr>
            <w:tcW w:w="2880" w:type="dxa"/>
          </w:tcPr>
          <w:p w14:paraId="72E8AC70" w14:textId="77777777" w:rsidR="004C0C05" w:rsidRPr="00D45B11" w:rsidRDefault="004C0C05" w:rsidP="00AB582C">
            <w:pPr>
              <w:rPr>
                <w:rFonts w:cs="Arial"/>
              </w:rPr>
            </w:pPr>
            <w:r w:rsidRPr="00D45B11">
              <w:rPr>
                <w:rFonts w:cs="Arial"/>
              </w:rPr>
              <w:t>Severe impact</w:t>
            </w:r>
          </w:p>
        </w:tc>
        <w:tc>
          <w:tcPr>
            <w:tcW w:w="2880" w:type="dxa"/>
          </w:tcPr>
          <w:p w14:paraId="632C4783" w14:textId="77777777" w:rsidR="004C0C05" w:rsidRPr="00D45B11" w:rsidRDefault="004C0C05" w:rsidP="00AB582C">
            <w:pPr>
              <w:rPr>
                <w:rFonts w:cs="Arial"/>
              </w:rPr>
            </w:pPr>
            <w:r w:rsidRPr="00D45B11">
              <w:rPr>
                <w:rFonts w:cs="Arial"/>
              </w:rPr>
              <w:t>Significant delays or poor handling</w:t>
            </w:r>
          </w:p>
        </w:tc>
        <w:tc>
          <w:tcPr>
            <w:tcW w:w="2880" w:type="dxa"/>
          </w:tcPr>
          <w:p w14:paraId="34C04C20" w14:textId="77777777" w:rsidR="004C0C05" w:rsidRPr="00D45B11" w:rsidRDefault="004C0C05" w:rsidP="00AB582C">
            <w:pPr>
              <w:rPr>
                <w:rFonts w:cs="Arial"/>
              </w:rPr>
            </w:pPr>
            <w:r w:rsidRPr="00D45B11">
              <w:rPr>
                <w:rFonts w:cs="Arial"/>
              </w:rPr>
              <w:t>£250–£1000+</w:t>
            </w:r>
          </w:p>
        </w:tc>
      </w:tr>
    </w:tbl>
    <w:p w14:paraId="23C47EEF" w14:textId="77777777" w:rsidR="004C0C05" w:rsidRPr="00D45B11" w:rsidRDefault="004C0C05" w:rsidP="004C0C05">
      <w:pPr>
        <w:rPr>
          <w:rFonts w:cs="Arial"/>
          <w:b/>
          <w:sz w:val="22"/>
          <w:szCs w:val="22"/>
        </w:rPr>
      </w:pPr>
    </w:p>
    <w:p w14:paraId="44465B29" w14:textId="77777777" w:rsidR="004C0C05" w:rsidRPr="00D45B11" w:rsidRDefault="004C0C05" w:rsidP="004C0C05">
      <w:pPr>
        <w:rPr>
          <w:sz w:val="22"/>
          <w:szCs w:val="22"/>
        </w:rPr>
      </w:pPr>
      <w:r w:rsidRPr="00D45B11">
        <w:rPr>
          <w:b/>
          <w:sz w:val="22"/>
          <w:szCs w:val="22"/>
        </w:rPr>
        <w:t>E. Other Service Failures</w:t>
      </w:r>
    </w:p>
    <w:tbl>
      <w:tblPr>
        <w:tblStyle w:val="TableGrid"/>
        <w:tblW w:w="0" w:type="auto"/>
        <w:tblLook w:val="04A0" w:firstRow="1" w:lastRow="0" w:firstColumn="1" w:lastColumn="0" w:noHBand="0" w:noVBand="1"/>
      </w:tblPr>
      <w:tblGrid>
        <w:gridCol w:w="2880"/>
        <w:gridCol w:w="2880"/>
        <w:gridCol w:w="2880"/>
      </w:tblGrid>
      <w:tr w:rsidR="004C0C05" w:rsidRPr="00D45B11" w14:paraId="21193C96" w14:textId="77777777" w:rsidTr="00AB582C">
        <w:tc>
          <w:tcPr>
            <w:tcW w:w="2880" w:type="dxa"/>
          </w:tcPr>
          <w:p w14:paraId="5A24008B" w14:textId="77777777" w:rsidR="004C0C05" w:rsidRPr="00D45B11" w:rsidRDefault="004C0C05" w:rsidP="00AB582C">
            <w:pPr>
              <w:rPr>
                <w:b/>
                <w:bCs/>
              </w:rPr>
            </w:pPr>
            <w:r w:rsidRPr="00D45B11">
              <w:rPr>
                <w:b/>
                <w:bCs/>
              </w:rPr>
              <w:t>Level</w:t>
            </w:r>
          </w:p>
        </w:tc>
        <w:tc>
          <w:tcPr>
            <w:tcW w:w="2880" w:type="dxa"/>
          </w:tcPr>
          <w:p w14:paraId="3235CDBB" w14:textId="77777777" w:rsidR="004C0C05" w:rsidRPr="00D45B11" w:rsidRDefault="004C0C05" w:rsidP="00AB582C">
            <w:pPr>
              <w:rPr>
                <w:b/>
                <w:bCs/>
              </w:rPr>
            </w:pPr>
            <w:r w:rsidRPr="00D45B11">
              <w:rPr>
                <w:b/>
                <w:bCs/>
              </w:rPr>
              <w:t>Description</w:t>
            </w:r>
          </w:p>
        </w:tc>
        <w:tc>
          <w:tcPr>
            <w:tcW w:w="2880" w:type="dxa"/>
          </w:tcPr>
          <w:p w14:paraId="552254BA" w14:textId="77777777" w:rsidR="004C0C05" w:rsidRPr="00D45B11" w:rsidRDefault="004C0C05" w:rsidP="00AB582C">
            <w:pPr>
              <w:rPr>
                <w:b/>
                <w:bCs/>
              </w:rPr>
            </w:pPr>
            <w:r w:rsidRPr="00D45B11">
              <w:rPr>
                <w:b/>
                <w:bCs/>
              </w:rPr>
              <w:t>Compensation</w:t>
            </w:r>
          </w:p>
        </w:tc>
      </w:tr>
      <w:tr w:rsidR="004C0C05" w:rsidRPr="00D45B11" w14:paraId="3E5B6F5D" w14:textId="77777777" w:rsidTr="00AB582C">
        <w:tc>
          <w:tcPr>
            <w:tcW w:w="2880" w:type="dxa"/>
          </w:tcPr>
          <w:p w14:paraId="6036183D" w14:textId="77777777" w:rsidR="004C0C05" w:rsidRPr="00D45B11" w:rsidRDefault="004C0C05" w:rsidP="00AB582C">
            <w:pPr>
              <w:rPr>
                <w:rFonts w:cs="Arial"/>
              </w:rPr>
            </w:pPr>
            <w:r w:rsidRPr="00D45B11">
              <w:rPr>
                <w:rFonts w:cs="Arial"/>
              </w:rPr>
              <w:t>Minimal impact</w:t>
            </w:r>
          </w:p>
        </w:tc>
        <w:tc>
          <w:tcPr>
            <w:tcW w:w="2880" w:type="dxa"/>
          </w:tcPr>
          <w:p w14:paraId="164CBC85" w14:textId="77777777" w:rsidR="004C0C05" w:rsidRPr="00D45B11" w:rsidRDefault="004C0C05" w:rsidP="00AB582C">
            <w:pPr>
              <w:rPr>
                <w:rFonts w:cs="Arial"/>
              </w:rPr>
            </w:pPr>
            <w:r w:rsidRPr="00D45B11">
              <w:rPr>
                <w:rFonts w:cs="Arial"/>
              </w:rPr>
              <w:t>Short duration, limited inconvenience</w:t>
            </w:r>
          </w:p>
        </w:tc>
        <w:tc>
          <w:tcPr>
            <w:tcW w:w="2880" w:type="dxa"/>
          </w:tcPr>
          <w:p w14:paraId="18E9046C" w14:textId="77777777" w:rsidR="004C0C05" w:rsidRPr="00D45B11" w:rsidRDefault="004C0C05" w:rsidP="00AB582C">
            <w:pPr>
              <w:rPr>
                <w:rFonts w:cs="Arial"/>
              </w:rPr>
            </w:pPr>
            <w:r w:rsidRPr="00D45B11">
              <w:rPr>
                <w:rFonts w:cs="Arial"/>
              </w:rPr>
              <w:t>Up to £100</w:t>
            </w:r>
          </w:p>
        </w:tc>
      </w:tr>
      <w:tr w:rsidR="004C0C05" w:rsidRPr="00D45B11" w14:paraId="0F3E1BB0" w14:textId="77777777" w:rsidTr="00AB582C">
        <w:tc>
          <w:tcPr>
            <w:tcW w:w="2880" w:type="dxa"/>
          </w:tcPr>
          <w:p w14:paraId="54CC0B3D" w14:textId="77777777" w:rsidR="004C0C05" w:rsidRPr="00D45B11" w:rsidRDefault="004C0C05" w:rsidP="00AB582C">
            <w:pPr>
              <w:rPr>
                <w:rFonts w:cs="Arial"/>
              </w:rPr>
            </w:pPr>
            <w:r w:rsidRPr="00D45B11">
              <w:rPr>
                <w:rFonts w:cs="Arial"/>
              </w:rPr>
              <w:t>Low impact</w:t>
            </w:r>
          </w:p>
        </w:tc>
        <w:tc>
          <w:tcPr>
            <w:tcW w:w="2880" w:type="dxa"/>
          </w:tcPr>
          <w:p w14:paraId="32D815CD" w14:textId="77777777" w:rsidR="004C0C05" w:rsidRPr="00D45B11" w:rsidRDefault="004C0C05" w:rsidP="00AB582C">
            <w:pPr>
              <w:rPr>
                <w:rFonts w:cs="Arial"/>
              </w:rPr>
            </w:pPr>
            <w:r w:rsidRPr="00D45B11">
              <w:rPr>
                <w:rFonts w:cs="Arial"/>
              </w:rPr>
              <w:t>Noticeable inconvenience, no permanent impact</w:t>
            </w:r>
          </w:p>
        </w:tc>
        <w:tc>
          <w:tcPr>
            <w:tcW w:w="2880" w:type="dxa"/>
          </w:tcPr>
          <w:p w14:paraId="26C92FDE" w14:textId="77777777" w:rsidR="004C0C05" w:rsidRPr="00D45B11" w:rsidRDefault="004C0C05" w:rsidP="00AB582C">
            <w:pPr>
              <w:rPr>
                <w:rFonts w:cs="Arial"/>
              </w:rPr>
            </w:pPr>
            <w:r w:rsidRPr="00D45B11">
              <w:rPr>
                <w:rFonts w:cs="Arial"/>
              </w:rPr>
              <w:t>Up to £600</w:t>
            </w:r>
          </w:p>
        </w:tc>
      </w:tr>
      <w:tr w:rsidR="004C0C05" w:rsidRPr="00D45B11" w14:paraId="354F305F" w14:textId="77777777" w:rsidTr="00AB582C">
        <w:tc>
          <w:tcPr>
            <w:tcW w:w="2880" w:type="dxa"/>
          </w:tcPr>
          <w:p w14:paraId="5CB8DFB7" w14:textId="77777777" w:rsidR="004C0C05" w:rsidRPr="00D45B11" w:rsidRDefault="004C0C05" w:rsidP="00AB582C">
            <w:pPr>
              <w:rPr>
                <w:rFonts w:cs="Arial"/>
              </w:rPr>
            </w:pPr>
            <w:r w:rsidRPr="00D45B11">
              <w:rPr>
                <w:rFonts w:cs="Arial"/>
              </w:rPr>
              <w:t>Maladministration</w:t>
            </w:r>
          </w:p>
        </w:tc>
        <w:tc>
          <w:tcPr>
            <w:tcW w:w="2880" w:type="dxa"/>
          </w:tcPr>
          <w:p w14:paraId="3B6B52D6" w14:textId="77777777" w:rsidR="004C0C05" w:rsidRPr="00D45B11" w:rsidRDefault="004C0C05" w:rsidP="00AB582C">
            <w:pPr>
              <w:rPr>
                <w:rFonts w:cs="Arial"/>
              </w:rPr>
            </w:pPr>
            <w:r w:rsidRPr="00D45B11">
              <w:rPr>
                <w:rFonts w:cs="Arial"/>
              </w:rPr>
              <w:t>Significant impact</w:t>
            </w:r>
          </w:p>
        </w:tc>
        <w:tc>
          <w:tcPr>
            <w:tcW w:w="2880" w:type="dxa"/>
          </w:tcPr>
          <w:p w14:paraId="1F55B00A" w14:textId="77777777" w:rsidR="004C0C05" w:rsidRPr="00D45B11" w:rsidRDefault="004C0C05" w:rsidP="00AB582C">
            <w:pPr>
              <w:rPr>
                <w:rFonts w:cs="Arial"/>
              </w:rPr>
            </w:pPr>
            <w:r w:rsidRPr="00D45B11">
              <w:rPr>
                <w:rFonts w:cs="Arial"/>
              </w:rPr>
              <w:t>£600+</w:t>
            </w:r>
          </w:p>
        </w:tc>
      </w:tr>
      <w:tr w:rsidR="004C0C05" w:rsidRPr="00D45B11" w14:paraId="23C524DF" w14:textId="77777777" w:rsidTr="00AB582C">
        <w:tc>
          <w:tcPr>
            <w:tcW w:w="2880" w:type="dxa"/>
          </w:tcPr>
          <w:p w14:paraId="39FF83F4" w14:textId="77777777" w:rsidR="004C0C05" w:rsidRPr="00D45B11" w:rsidRDefault="004C0C05" w:rsidP="00AB582C">
            <w:pPr>
              <w:rPr>
                <w:rFonts w:cs="Arial"/>
              </w:rPr>
            </w:pPr>
            <w:r w:rsidRPr="00D45B11">
              <w:rPr>
                <w:rFonts w:cs="Arial"/>
              </w:rPr>
              <w:t>Severe maladministration</w:t>
            </w:r>
          </w:p>
        </w:tc>
        <w:tc>
          <w:tcPr>
            <w:tcW w:w="2880" w:type="dxa"/>
          </w:tcPr>
          <w:p w14:paraId="1A760082" w14:textId="77777777" w:rsidR="004C0C05" w:rsidRPr="00D45B11" w:rsidRDefault="004C0C05" w:rsidP="00AB582C">
            <w:pPr>
              <w:rPr>
                <w:rFonts w:cs="Arial"/>
              </w:rPr>
            </w:pPr>
            <w:r w:rsidRPr="00D45B11">
              <w:rPr>
                <w:rFonts w:cs="Arial"/>
              </w:rPr>
              <w:t>Serious or prolonged failure</w:t>
            </w:r>
          </w:p>
        </w:tc>
        <w:tc>
          <w:tcPr>
            <w:tcW w:w="2880" w:type="dxa"/>
          </w:tcPr>
          <w:p w14:paraId="3BFE3F0A" w14:textId="77777777" w:rsidR="004C0C05" w:rsidRPr="00D45B11" w:rsidRDefault="004C0C05" w:rsidP="00AB582C">
            <w:pPr>
              <w:rPr>
                <w:rFonts w:cs="Arial"/>
              </w:rPr>
            </w:pPr>
            <w:r w:rsidRPr="00D45B11">
              <w:rPr>
                <w:rFonts w:cs="Arial"/>
              </w:rPr>
              <w:t>£1000+</w:t>
            </w:r>
          </w:p>
        </w:tc>
      </w:tr>
    </w:tbl>
    <w:p w14:paraId="0C8A39DF" w14:textId="77777777" w:rsidR="00514C9E" w:rsidRPr="000E1501" w:rsidRDefault="00514C9E">
      <w:pPr>
        <w:rPr>
          <w:rFonts w:cs="Arial"/>
          <w:b/>
          <w:bCs/>
        </w:rPr>
      </w:pPr>
    </w:p>
    <w:p w14:paraId="3D24FFB6" w14:textId="0D86EEF7" w:rsidR="00F21773" w:rsidRPr="000E1501" w:rsidRDefault="00F21773">
      <w:pPr>
        <w:rPr>
          <w:rFonts w:cs="Arial"/>
          <w:b/>
          <w:bCs/>
        </w:rPr>
      </w:pPr>
      <w:r w:rsidRPr="000E1501">
        <w:rPr>
          <w:rFonts w:cs="Arial"/>
          <w:b/>
          <w:bCs/>
        </w:rPr>
        <w:t>Note: the above are indicative and depending on each case may be higher or lower.</w:t>
      </w:r>
    </w:p>
    <w:sectPr w:rsidR="00F21773" w:rsidRPr="000E1501">
      <w:headerReference w:type="default" r:id="rId9"/>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81539" w14:textId="77777777" w:rsidR="00326B7B" w:rsidRDefault="00326B7B" w:rsidP="00DD6B96">
      <w:pPr>
        <w:spacing w:after="0" w:line="240" w:lineRule="auto"/>
      </w:pPr>
      <w:r>
        <w:separator/>
      </w:r>
    </w:p>
  </w:endnote>
  <w:endnote w:type="continuationSeparator" w:id="0">
    <w:p w14:paraId="1F4BCA06" w14:textId="77777777" w:rsidR="00326B7B" w:rsidRDefault="00326B7B" w:rsidP="00DD6B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94696802"/>
      <w:docPartObj>
        <w:docPartGallery w:val="Page Numbers (Bottom of Page)"/>
        <w:docPartUnique/>
      </w:docPartObj>
    </w:sdtPr>
    <w:sdtEndPr>
      <w:rPr>
        <w:noProof/>
      </w:rPr>
    </w:sdtEndPr>
    <w:sdtContent>
      <w:p w14:paraId="7614A927" w14:textId="527DA771" w:rsidR="00014876" w:rsidRDefault="00014876">
        <w:pPr>
          <w:pStyle w:val="Footer"/>
        </w:pPr>
        <w:r>
          <w:fldChar w:fldCharType="begin"/>
        </w:r>
        <w:r>
          <w:instrText xml:space="preserve"> PAGE   \* MERGEFORMAT </w:instrText>
        </w:r>
        <w:r>
          <w:fldChar w:fldCharType="separate"/>
        </w:r>
        <w:r>
          <w:rPr>
            <w:noProof/>
          </w:rPr>
          <w:t>2</w:t>
        </w:r>
        <w:r>
          <w:rPr>
            <w:noProof/>
          </w:rPr>
          <w:fldChar w:fldCharType="end"/>
        </w:r>
        <w:r w:rsidR="005328BB">
          <w:rPr>
            <w:noProof/>
          </w:rPr>
          <w:t xml:space="preserve">. </w:t>
        </w:r>
        <w:r w:rsidR="00376963">
          <w:rPr>
            <w:noProof/>
          </w:rPr>
          <w:t>Feldon Housing Compensation &amp; Remedies Policy April 2026</w:t>
        </w:r>
      </w:p>
    </w:sdtContent>
  </w:sdt>
  <w:p w14:paraId="331F37B5" w14:textId="77777777" w:rsidR="00014876" w:rsidRDefault="0001487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0ADDF0" w14:textId="77777777" w:rsidR="00326B7B" w:rsidRDefault="00326B7B" w:rsidP="00DD6B96">
      <w:pPr>
        <w:spacing w:after="0" w:line="240" w:lineRule="auto"/>
      </w:pPr>
      <w:r>
        <w:separator/>
      </w:r>
    </w:p>
  </w:footnote>
  <w:footnote w:type="continuationSeparator" w:id="0">
    <w:p w14:paraId="11280DC7" w14:textId="77777777" w:rsidR="00326B7B" w:rsidRDefault="00326B7B" w:rsidP="00DD6B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F15D36" w14:textId="332EC530" w:rsidR="00DD6B96" w:rsidRDefault="00103A25" w:rsidP="00103A25">
    <w:pPr>
      <w:pStyle w:val="Header"/>
      <w:tabs>
        <w:tab w:val="clear" w:pos="4513"/>
        <w:tab w:val="clear" w:pos="9026"/>
        <w:tab w:val="left" w:pos="1735"/>
      </w:tabs>
    </w:pPr>
    <w:r>
      <w:tab/>
    </w:r>
  </w:p>
  <w:p w14:paraId="59571110" w14:textId="77777777" w:rsidR="00DD6B96" w:rsidRDefault="00DD6B9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F0EC3"/>
    <w:multiLevelType w:val="multilevel"/>
    <w:tmpl w:val="FCBA1C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811F4A"/>
    <w:multiLevelType w:val="multilevel"/>
    <w:tmpl w:val="362CA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B33918"/>
    <w:multiLevelType w:val="multilevel"/>
    <w:tmpl w:val="F6B04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46756C5"/>
    <w:multiLevelType w:val="multilevel"/>
    <w:tmpl w:val="0944EB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E74403"/>
    <w:multiLevelType w:val="multilevel"/>
    <w:tmpl w:val="C408E6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0645EB6"/>
    <w:multiLevelType w:val="multilevel"/>
    <w:tmpl w:val="568CA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7A7400D"/>
    <w:multiLevelType w:val="multilevel"/>
    <w:tmpl w:val="FB0824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D1C2201"/>
    <w:multiLevelType w:val="multilevel"/>
    <w:tmpl w:val="8110C4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3D5210"/>
    <w:multiLevelType w:val="hybridMultilevel"/>
    <w:tmpl w:val="E7F897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A16802"/>
    <w:multiLevelType w:val="multilevel"/>
    <w:tmpl w:val="A7C23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675117D"/>
    <w:multiLevelType w:val="multilevel"/>
    <w:tmpl w:val="15606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8253951"/>
    <w:multiLevelType w:val="multilevel"/>
    <w:tmpl w:val="29B2D7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93B079F"/>
    <w:multiLevelType w:val="hybridMultilevel"/>
    <w:tmpl w:val="07A491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3346EC4"/>
    <w:multiLevelType w:val="multilevel"/>
    <w:tmpl w:val="57D86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36589681">
    <w:abstractNumId w:val="9"/>
  </w:num>
  <w:num w:numId="2" w16cid:durableId="42995271">
    <w:abstractNumId w:val="2"/>
  </w:num>
  <w:num w:numId="3" w16cid:durableId="219481102">
    <w:abstractNumId w:val="13"/>
  </w:num>
  <w:num w:numId="4" w16cid:durableId="1804276276">
    <w:abstractNumId w:val="6"/>
  </w:num>
  <w:num w:numId="5" w16cid:durableId="1875388408">
    <w:abstractNumId w:val="0"/>
  </w:num>
  <w:num w:numId="6" w16cid:durableId="716394294">
    <w:abstractNumId w:val="1"/>
  </w:num>
  <w:num w:numId="7" w16cid:durableId="875198767">
    <w:abstractNumId w:val="4"/>
  </w:num>
  <w:num w:numId="8" w16cid:durableId="1993408808">
    <w:abstractNumId w:val="10"/>
  </w:num>
  <w:num w:numId="9" w16cid:durableId="29767038">
    <w:abstractNumId w:val="3"/>
  </w:num>
  <w:num w:numId="10" w16cid:durableId="1105153881">
    <w:abstractNumId w:val="5"/>
  </w:num>
  <w:num w:numId="11" w16cid:durableId="1992640328">
    <w:abstractNumId w:val="7"/>
  </w:num>
  <w:num w:numId="12" w16cid:durableId="798186707">
    <w:abstractNumId w:val="11"/>
  </w:num>
  <w:num w:numId="13" w16cid:durableId="1584947818">
    <w:abstractNumId w:val="8"/>
  </w:num>
  <w:num w:numId="14" w16cid:durableId="8666732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4BC5"/>
    <w:rsid w:val="00003765"/>
    <w:rsid w:val="00014876"/>
    <w:rsid w:val="000148E9"/>
    <w:rsid w:val="0005206D"/>
    <w:rsid w:val="00070814"/>
    <w:rsid w:val="00072AE7"/>
    <w:rsid w:val="000E1501"/>
    <w:rsid w:val="00103A25"/>
    <w:rsid w:val="001078F7"/>
    <w:rsid w:val="00111A14"/>
    <w:rsid w:val="00182C4B"/>
    <w:rsid w:val="001F69E3"/>
    <w:rsid w:val="002050FF"/>
    <w:rsid w:val="00217DC4"/>
    <w:rsid w:val="00266A43"/>
    <w:rsid w:val="00296DE2"/>
    <w:rsid w:val="002A1CF1"/>
    <w:rsid w:val="002B280A"/>
    <w:rsid w:val="002E4C40"/>
    <w:rsid w:val="002F2D66"/>
    <w:rsid w:val="0030202F"/>
    <w:rsid w:val="00306672"/>
    <w:rsid w:val="003227C9"/>
    <w:rsid w:val="00326B7B"/>
    <w:rsid w:val="0036014D"/>
    <w:rsid w:val="00376963"/>
    <w:rsid w:val="003B7B43"/>
    <w:rsid w:val="003C5D38"/>
    <w:rsid w:val="003D7F02"/>
    <w:rsid w:val="003E0B68"/>
    <w:rsid w:val="003E49EF"/>
    <w:rsid w:val="004B3BA4"/>
    <w:rsid w:val="004C0C05"/>
    <w:rsid w:val="00514C9E"/>
    <w:rsid w:val="0052311D"/>
    <w:rsid w:val="005328BB"/>
    <w:rsid w:val="005621BE"/>
    <w:rsid w:val="0057032C"/>
    <w:rsid w:val="005A2230"/>
    <w:rsid w:val="005C3DDD"/>
    <w:rsid w:val="005D104F"/>
    <w:rsid w:val="005E4643"/>
    <w:rsid w:val="00610924"/>
    <w:rsid w:val="006410D4"/>
    <w:rsid w:val="00651D1A"/>
    <w:rsid w:val="00663D61"/>
    <w:rsid w:val="0067456E"/>
    <w:rsid w:val="0067561C"/>
    <w:rsid w:val="006D5393"/>
    <w:rsid w:val="006E2CE6"/>
    <w:rsid w:val="006F148A"/>
    <w:rsid w:val="00736157"/>
    <w:rsid w:val="00756153"/>
    <w:rsid w:val="00761446"/>
    <w:rsid w:val="00775000"/>
    <w:rsid w:val="00825348"/>
    <w:rsid w:val="008430E6"/>
    <w:rsid w:val="008616D1"/>
    <w:rsid w:val="0088024B"/>
    <w:rsid w:val="00884A16"/>
    <w:rsid w:val="008D5EE6"/>
    <w:rsid w:val="00936901"/>
    <w:rsid w:val="00937218"/>
    <w:rsid w:val="009460FA"/>
    <w:rsid w:val="0098444D"/>
    <w:rsid w:val="009848F8"/>
    <w:rsid w:val="00985B7E"/>
    <w:rsid w:val="00A040AA"/>
    <w:rsid w:val="00A2349B"/>
    <w:rsid w:val="00A243F5"/>
    <w:rsid w:val="00A31F93"/>
    <w:rsid w:val="00A326D1"/>
    <w:rsid w:val="00A673E1"/>
    <w:rsid w:val="00A72040"/>
    <w:rsid w:val="00A9069C"/>
    <w:rsid w:val="00A919E1"/>
    <w:rsid w:val="00AA2BC9"/>
    <w:rsid w:val="00AB4332"/>
    <w:rsid w:val="00AD31D0"/>
    <w:rsid w:val="00AE0575"/>
    <w:rsid w:val="00B2608C"/>
    <w:rsid w:val="00B37214"/>
    <w:rsid w:val="00B43397"/>
    <w:rsid w:val="00B65452"/>
    <w:rsid w:val="00B70FF5"/>
    <w:rsid w:val="00B97262"/>
    <w:rsid w:val="00B9750F"/>
    <w:rsid w:val="00BC74AA"/>
    <w:rsid w:val="00BD4D02"/>
    <w:rsid w:val="00BF511F"/>
    <w:rsid w:val="00BF7062"/>
    <w:rsid w:val="00C65CDE"/>
    <w:rsid w:val="00C66B9B"/>
    <w:rsid w:val="00C66BE5"/>
    <w:rsid w:val="00CD275E"/>
    <w:rsid w:val="00D0367C"/>
    <w:rsid w:val="00D04C9D"/>
    <w:rsid w:val="00D06CDD"/>
    <w:rsid w:val="00D35E4C"/>
    <w:rsid w:val="00D45B11"/>
    <w:rsid w:val="00DD163C"/>
    <w:rsid w:val="00DD6B96"/>
    <w:rsid w:val="00DF0500"/>
    <w:rsid w:val="00DF16C5"/>
    <w:rsid w:val="00E06141"/>
    <w:rsid w:val="00E13CC9"/>
    <w:rsid w:val="00E31850"/>
    <w:rsid w:val="00E44BC5"/>
    <w:rsid w:val="00E571A9"/>
    <w:rsid w:val="00E601D4"/>
    <w:rsid w:val="00E747D7"/>
    <w:rsid w:val="00ED0BFC"/>
    <w:rsid w:val="00ED3129"/>
    <w:rsid w:val="00EE2CFE"/>
    <w:rsid w:val="00F030DB"/>
    <w:rsid w:val="00F21773"/>
    <w:rsid w:val="00F55FAE"/>
    <w:rsid w:val="00FA0023"/>
    <w:rsid w:val="00FE7C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13B9B"/>
  <w15:chartTrackingRefBased/>
  <w15:docId w15:val="{43A677A4-A3D9-462F-9505-E3F6C9EFF5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B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44B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44BC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44BC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44BC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44BC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44BC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44BC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44BC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44BC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44BC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44BC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44BC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44BC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44BC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44BC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44BC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44BC5"/>
    <w:rPr>
      <w:rFonts w:eastAsiaTheme="majorEastAsia" w:cstheme="majorBidi"/>
      <w:color w:val="272727" w:themeColor="text1" w:themeTint="D8"/>
    </w:rPr>
  </w:style>
  <w:style w:type="paragraph" w:styleId="Title">
    <w:name w:val="Title"/>
    <w:basedOn w:val="Normal"/>
    <w:next w:val="Normal"/>
    <w:link w:val="TitleChar"/>
    <w:uiPriority w:val="10"/>
    <w:qFormat/>
    <w:rsid w:val="00E44B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44BC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44BC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44BC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44BC5"/>
    <w:pPr>
      <w:spacing w:before="160"/>
      <w:jc w:val="center"/>
    </w:pPr>
    <w:rPr>
      <w:i/>
      <w:iCs/>
      <w:color w:val="404040" w:themeColor="text1" w:themeTint="BF"/>
    </w:rPr>
  </w:style>
  <w:style w:type="character" w:customStyle="1" w:styleId="QuoteChar">
    <w:name w:val="Quote Char"/>
    <w:basedOn w:val="DefaultParagraphFont"/>
    <w:link w:val="Quote"/>
    <w:uiPriority w:val="29"/>
    <w:rsid w:val="00E44BC5"/>
    <w:rPr>
      <w:i/>
      <w:iCs/>
      <w:color w:val="404040" w:themeColor="text1" w:themeTint="BF"/>
    </w:rPr>
  </w:style>
  <w:style w:type="paragraph" w:styleId="ListParagraph">
    <w:name w:val="List Paragraph"/>
    <w:basedOn w:val="Normal"/>
    <w:uiPriority w:val="34"/>
    <w:qFormat/>
    <w:rsid w:val="00E44BC5"/>
    <w:pPr>
      <w:ind w:left="720"/>
      <w:contextualSpacing/>
    </w:pPr>
  </w:style>
  <w:style w:type="character" w:styleId="IntenseEmphasis">
    <w:name w:val="Intense Emphasis"/>
    <w:basedOn w:val="DefaultParagraphFont"/>
    <w:uiPriority w:val="21"/>
    <w:qFormat/>
    <w:rsid w:val="00E44BC5"/>
    <w:rPr>
      <w:i/>
      <w:iCs/>
      <w:color w:val="0F4761" w:themeColor="accent1" w:themeShade="BF"/>
    </w:rPr>
  </w:style>
  <w:style w:type="paragraph" w:styleId="IntenseQuote">
    <w:name w:val="Intense Quote"/>
    <w:basedOn w:val="Normal"/>
    <w:next w:val="Normal"/>
    <w:link w:val="IntenseQuoteChar"/>
    <w:uiPriority w:val="30"/>
    <w:qFormat/>
    <w:rsid w:val="00E44B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44BC5"/>
    <w:rPr>
      <w:i/>
      <w:iCs/>
      <w:color w:val="0F4761" w:themeColor="accent1" w:themeShade="BF"/>
    </w:rPr>
  </w:style>
  <w:style w:type="character" w:styleId="IntenseReference">
    <w:name w:val="Intense Reference"/>
    <w:basedOn w:val="DefaultParagraphFont"/>
    <w:uiPriority w:val="32"/>
    <w:qFormat/>
    <w:rsid w:val="00E44BC5"/>
    <w:rPr>
      <w:b/>
      <w:bCs/>
      <w:smallCaps/>
      <w:color w:val="0F4761" w:themeColor="accent1" w:themeShade="BF"/>
      <w:spacing w:val="5"/>
    </w:rPr>
  </w:style>
  <w:style w:type="character" w:styleId="Hyperlink">
    <w:name w:val="Hyperlink"/>
    <w:basedOn w:val="DefaultParagraphFont"/>
    <w:uiPriority w:val="99"/>
    <w:unhideWhenUsed/>
    <w:rsid w:val="00E44BC5"/>
    <w:rPr>
      <w:color w:val="467886" w:themeColor="hyperlink"/>
      <w:u w:val="single"/>
    </w:rPr>
  </w:style>
  <w:style w:type="character" w:styleId="UnresolvedMention">
    <w:name w:val="Unresolved Mention"/>
    <w:basedOn w:val="DefaultParagraphFont"/>
    <w:uiPriority w:val="99"/>
    <w:semiHidden/>
    <w:unhideWhenUsed/>
    <w:rsid w:val="00E44BC5"/>
    <w:rPr>
      <w:color w:val="605E5C"/>
      <w:shd w:val="clear" w:color="auto" w:fill="E1DFDD"/>
    </w:rPr>
  </w:style>
  <w:style w:type="paragraph" w:customStyle="1" w:styleId="TableParagraph">
    <w:name w:val="Table Paragraph"/>
    <w:basedOn w:val="Normal"/>
    <w:uiPriority w:val="1"/>
    <w:qFormat/>
    <w:rsid w:val="00E44BC5"/>
    <w:pPr>
      <w:widowControl w:val="0"/>
      <w:autoSpaceDE w:val="0"/>
      <w:autoSpaceDN w:val="0"/>
      <w:spacing w:before="119" w:after="0" w:line="240" w:lineRule="auto"/>
      <w:ind w:left="107"/>
    </w:pPr>
    <w:rPr>
      <w:rFonts w:ascii="Arial" w:eastAsia="Arial" w:hAnsi="Arial" w:cs="Arial"/>
      <w:kern w:val="0"/>
      <w:sz w:val="22"/>
      <w:szCs w:val="22"/>
      <w:lang w:val="en-US"/>
      <w14:ligatures w14:val="none"/>
    </w:rPr>
  </w:style>
  <w:style w:type="paragraph" w:styleId="Header">
    <w:name w:val="header"/>
    <w:basedOn w:val="Normal"/>
    <w:link w:val="HeaderChar"/>
    <w:uiPriority w:val="99"/>
    <w:unhideWhenUsed/>
    <w:rsid w:val="00DD6B96"/>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6B96"/>
  </w:style>
  <w:style w:type="paragraph" w:styleId="Footer">
    <w:name w:val="footer"/>
    <w:basedOn w:val="Normal"/>
    <w:link w:val="FooterChar"/>
    <w:uiPriority w:val="99"/>
    <w:unhideWhenUsed/>
    <w:rsid w:val="00DD6B96"/>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6B96"/>
  </w:style>
  <w:style w:type="character" w:styleId="FollowedHyperlink">
    <w:name w:val="FollowedHyperlink"/>
    <w:basedOn w:val="DefaultParagraphFont"/>
    <w:uiPriority w:val="99"/>
    <w:semiHidden/>
    <w:unhideWhenUsed/>
    <w:rsid w:val="002050FF"/>
    <w:rPr>
      <w:color w:val="96607D" w:themeColor="followedHyperlink"/>
      <w:u w:val="single"/>
    </w:rPr>
  </w:style>
  <w:style w:type="table" w:styleId="TableGrid">
    <w:name w:val="Table Grid"/>
    <w:basedOn w:val="TableNormal"/>
    <w:uiPriority w:val="59"/>
    <w:rsid w:val="003E49EF"/>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ousing-ombudsman.org.uk/" TargetMode="External"/><Relationship Id="rId3" Type="http://schemas.openxmlformats.org/officeDocument/2006/relationships/settings" Target="settings.xml"/><Relationship Id="rId7" Type="http://schemas.openxmlformats.org/officeDocument/2006/relationships/hyperlink" Target="https://feldonhousing.co.uk/make-a-complain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2723</Words>
  <Characters>15196</Characters>
  <Application>Microsoft Office Word</Application>
  <DocSecurity>0</DocSecurity>
  <Lines>446</Lines>
  <Paragraphs>279</Paragraphs>
  <ScaleCrop>false</ScaleCrop>
  <Company/>
  <LinksUpToDate>false</LinksUpToDate>
  <CharactersWithSpaces>17640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Chinman Russell</dc:creator>
  <cp:keywords/>
  <dc:description/>
  <cp:lastModifiedBy>Simone Chinman Russell</cp:lastModifiedBy>
  <cp:revision>3</cp:revision>
  <dcterms:created xsi:type="dcterms:W3CDTF">2026-08-03T15:19:00Z</dcterms:created>
  <dcterms:modified xsi:type="dcterms:W3CDTF">2026-08-03T15:20:00Z</dcterms:modified>
</cp:coreProperties>
</file>